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bookmarkStart w:id="0" w:name="_Hlk78787913"/>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76D70FDE">
        <w:tc>
          <w:tcPr>
            <w:tcW w:w="1980" w:type="dxa"/>
          </w:tcPr>
          <w:bookmarkEnd w:id="0"/>
          <w:p w14:paraId="572EE46B" w14:textId="19923323"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Role Title</w:t>
            </w:r>
          </w:p>
        </w:tc>
        <w:tc>
          <w:tcPr>
            <w:tcW w:w="8334" w:type="dxa"/>
          </w:tcPr>
          <w:p w14:paraId="3CFDB510" w14:textId="79D39116" w:rsidR="00E40572" w:rsidRPr="009735BA" w:rsidRDefault="009735BA" w:rsidP="009735BA">
            <w:pPr>
              <w:rPr>
                <w:rFonts w:ascii="Futura PT Light" w:hAnsi="Futura PT Light" w:cs="Arial"/>
                <w:b/>
                <w:bCs/>
                <w:color w:val="00325B"/>
              </w:rPr>
            </w:pPr>
            <w:r w:rsidRPr="009735BA">
              <w:rPr>
                <w:rFonts w:ascii="Futura PT Light" w:hAnsi="Futura PT Light" w:cs="Arial"/>
                <w:b/>
                <w:bCs/>
                <w:color w:val="00325B"/>
              </w:rPr>
              <w:t xml:space="preserve">Eating Disorders Coordinator </w:t>
            </w:r>
          </w:p>
        </w:tc>
      </w:tr>
      <w:tr w:rsidR="00E40572" w14:paraId="2FEA111D" w14:textId="77777777" w:rsidTr="76D70FDE">
        <w:tc>
          <w:tcPr>
            <w:tcW w:w="1980" w:type="dxa"/>
          </w:tcPr>
          <w:p w14:paraId="6EAA462D" w14:textId="02BCE82A"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Reports to</w:t>
            </w:r>
          </w:p>
        </w:tc>
        <w:tc>
          <w:tcPr>
            <w:tcW w:w="8334" w:type="dxa"/>
          </w:tcPr>
          <w:p w14:paraId="155318C6" w14:textId="193ACAAC" w:rsidR="00E40572" w:rsidRPr="009735BA" w:rsidRDefault="00245F03" w:rsidP="00FD5054">
            <w:pPr>
              <w:rPr>
                <w:rFonts w:ascii="Futura PT Light" w:hAnsi="Futura PT Light" w:cs="Arial"/>
                <w:b/>
                <w:bCs/>
                <w:color w:val="00325B"/>
              </w:rPr>
            </w:pPr>
            <w:r w:rsidRPr="009735BA">
              <w:rPr>
                <w:rFonts w:ascii="Futura PT Light" w:hAnsi="Futura PT Light" w:cs="Arial"/>
                <w:b/>
                <w:bCs/>
                <w:color w:val="00325B"/>
              </w:rPr>
              <w:t>Recovery Support Services</w:t>
            </w:r>
            <w:r>
              <w:rPr>
                <w:rFonts w:ascii="Futura PT Light" w:hAnsi="Futura PT Light" w:cs="Arial"/>
                <w:b/>
                <w:bCs/>
                <w:color w:val="00325B"/>
              </w:rPr>
              <w:t xml:space="preserve"> Manager</w:t>
            </w:r>
          </w:p>
        </w:tc>
      </w:tr>
      <w:tr w:rsidR="00F13D1F" w14:paraId="762A5AF2" w14:textId="77777777" w:rsidTr="76D70FDE">
        <w:tc>
          <w:tcPr>
            <w:tcW w:w="1980" w:type="dxa"/>
          </w:tcPr>
          <w:p w14:paraId="15A085AE" w14:textId="7CF7B140" w:rsidR="00F13D1F" w:rsidRPr="00D67886" w:rsidRDefault="00F13D1F" w:rsidP="00FD5054">
            <w:pPr>
              <w:rPr>
                <w:rFonts w:ascii="Futura PT Demi" w:hAnsi="Futura PT Demi" w:cs="Arial"/>
                <w:color w:val="002060"/>
                <w:sz w:val="28"/>
                <w:szCs w:val="28"/>
              </w:rPr>
            </w:pPr>
            <w:r w:rsidRPr="00D67886">
              <w:rPr>
                <w:rFonts w:ascii="Futura PT Demi" w:hAnsi="Futura PT Demi" w:cs="Arial"/>
                <w:color w:val="002060"/>
                <w:sz w:val="28"/>
                <w:szCs w:val="28"/>
              </w:rPr>
              <w:t>Roles reporting into this role</w:t>
            </w:r>
          </w:p>
        </w:tc>
        <w:tc>
          <w:tcPr>
            <w:tcW w:w="8334" w:type="dxa"/>
          </w:tcPr>
          <w:p w14:paraId="4A353475" w14:textId="262A50C4" w:rsidR="00F13D1F" w:rsidRPr="009735BA" w:rsidRDefault="009735BA" w:rsidP="00E40572">
            <w:pPr>
              <w:rPr>
                <w:rFonts w:ascii="Futura PT Light" w:hAnsi="Futura PT Light" w:cs="Arial"/>
                <w:b/>
                <w:bCs/>
                <w:color w:val="00325B"/>
              </w:rPr>
            </w:pPr>
            <w:r w:rsidRPr="009735BA">
              <w:rPr>
                <w:rFonts w:ascii="Futura PT Light" w:hAnsi="Futura PT Light" w:cs="Arial"/>
                <w:b/>
                <w:bCs/>
                <w:color w:val="00325B"/>
              </w:rPr>
              <w:t xml:space="preserve">Peer Support Facilitators </w:t>
            </w:r>
          </w:p>
        </w:tc>
      </w:tr>
      <w:tr w:rsidR="00BA4B58" w14:paraId="2CCDC551" w14:textId="77777777" w:rsidTr="76D70FDE">
        <w:tc>
          <w:tcPr>
            <w:tcW w:w="1980" w:type="dxa"/>
          </w:tcPr>
          <w:p w14:paraId="74DBE632" w14:textId="4F18BB90" w:rsidR="00BA4B58" w:rsidRPr="00D67886" w:rsidRDefault="00BA4B58" w:rsidP="00FD5054">
            <w:pPr>
              <w:rPr>
                <w:rFonts w:ascii="Futura PT Demi" w:hAnsi="Futura PT Demi" w:cs="Arial"/>
                <w:color w:val="002060"/>
                <w:sz w:val="28"/>
                <w:szCs w:val="28"/>
              </w:rPr>
            </w:pPr>
            <w:r w:rsidRPr="00D67886">
              <w:rPr>
                <w:rFonts w:ascii="Futura PT Demi" w:hAnsi="Futura PT Demi" w:cs="Arial"/>
                <w:color w:val="002060"/>
                <w:sz w:val="28"/>
                <w:szCs w:val="28"/>
              </w:rPr>
              <w:t>Purpose of the Role</w:t>
            </w:r>
          </w:p>
        </w:tc>
        <w:tc>
          <w:tcPr>
            <w:tcW w:w="8334" w:type="dxa"/>
          </w:tcPr>
          <w:p w14:paraId="757D1007" w14:textId="00E7F630" w:rsidR="009735BA" w:rsidRPr="009735BA" w:rsidRDefault="009735BA" w:rsidP="009735BA">
            <w:pPr>
              <w:spacing w:line="276" w:lineRule="auto"/>
              <w:rPr>
                <w:rFonts w:ascii="Futura PT Light" w:hAnsi="Futura PT Light" w:cs="Arial"/>
                <w:color w:val="00325B"/>
              </w:rPr>
            </w:pPr>
            <w:r w:rsidRPr="009735BA">
              <w:rPr>
                <w:rFonts w:ascii="Futura PT Light" w:hAnsi="Futura PT Light" w:cs="Arial"/>
                <w:color w:val="00325B"/>
              </w:rPr>
              <w:t xml:space="preserve">Butterfly offers local, recovery-orientated, community-based support services, both for people experiencing and recovering from an eating disorder, and for those caring for someone with an eating disorder.   The purpose of the Eating Disorders Coordinator role is to coordinate </w:t>
            </w:r>
            <w:r w:rsidR="00055720">
              <w:rPr>
                <w:rFonts w:ascii="Futura PT Light" w:hAnsi="Futura PT Light" w:cs="Arial"/>
                <w:color w:val="00325B"/>
              </w:rPr>
              <w:t xml:space="preserve">national delivery </w:t>
            </w:r>
            <w:r w:rsidR="00835346">
              <w:rPr>
                <w:rFonts w:ascii="Futura PT Light" w:hAnsi="Futura PT Light" w:cs="Arial"/>
                <w:color w:val="00325B"/>
              </w:rPr>
              <w:t xml:space="preserve">of </w:t>
            </w:r>
            <w:r w:rsidRPr="009735BA">
              <w:rPr>
                <w:rFonts w:ascii="Futura PT Light" w:hAnsi="Futura PT Light" w:cs="Arial"/>
                <w:color w:val="00325B"/>
              </w:rPr>
              <w:t xml:space="preserve">Butterfly’s Recovery Support Services.  The exact responsibilities of the role may vary from region to region, depending on what other services exist in the region, and what areas of the community are being targeted.  </w:t>
            </w:r>
          </w:p>
          <w:p w14:paraId="59DCE330" w14:textId="77777777" w:rsidR="009735BA" w:rsidRPr="009735BA" w:rsidRDefault="009735BA" w:rsidP="009735BA">
            <w:pPr>
              <w:spacing w:line="276" w:lineRule="auto"/>
              <w:rPr>
                <w:rFonts w:ascii="Futura PT Light" w:hAnsi="Futura PT Light" w:cs="Arial"/>
                <w:color w:val="00325B"/>
              </w:rPr>
            </w:pPr>
          </w:p>
          <w:p w14:paraId="0A049204" w14:textId="77777777" w:rsidR="009735BA" w:rsidRPr="009735BA" w:rsidRDefault="009735BA" w:rsidP="009735BA">
            <w:pPr>
              <w:spacing w:line="276" w:lineRule="auto"/>
              <w:rPr>
                <w:rFonts w:ascii="Futura PT Light" w:hAnsi="Futura PT Light" w:cs="Arial"/>
                <w:b/>
                <w:bCs/>
                <w:color w:val="00325B"/>
              </w:rPr>
            </w:pPr>
            <w:r w:rsidRPr="009735BA">
              <w:rPr>
                <w:rFonts w:ascii="Futura PT Light" w:hAnsi="Futura PT Light" w:cs="Arial"/>
                <w:b/>
                <w:bCs/>
                <w:color w:val="00325B"/>
              </w:rPr>
              <w:t>Hobart Location</w:t>
            </w:r>
          </w:p>
          <w:p w14:paraId="6C62544E" w14:textId="25985B4B" w:rsidR="009735BA" w:rsidRPr="009735BA" w:rsidRDefault="009735BA" w:rsidP="009735BA">
            <w:pPr>
              <w:spacing w:line="276" w:lineRule="auto"/>
              <w:rPr>
                <w:rFonts w:ascii="Futura PT Light" w:hAnsi="Futura PT Light" w:cs="Arial"/>
                <w:color w:val="00325B"/>
              </w:rPr>
            </w:pPr>
            <w:r w:rsidRPr="009735BA">
              <w:rPr>
                <w:rFonts w:ascii="Futura PT Light" w:hAnsi="Futura PT Light" w:cs="Arial"/>
                <w:color w:val="00325B"/>
              </w:rPr>
              <w:t xml:space="preserve">The Eating Disorders Coordinator will </w:t>
            </w:r>
            <w:r w:rsidR="00835346">
              <w:rPr>
                <w:rFonts w:ascii="Futura PT Light" w:hAnsi="Futura PT Light" w:cs="Arial"/>
                <w:color w:val="00325B"/>
              </w:rPr>
              <w:t>grow</w:t>
            </w:r>
            <w:r w:rsidRPr="009735BA">
              <w:rPr>
                <w:rFonts w:ascii="Futura PT Light" w:hAnsi="Futura PT Light" w:cs="Arial"/>
                <w:color w:val="00325B"/>
              </w:rPr>
              <w:t xml:space="preserve"> and deliver Butterfly’s Recovery Support Services in Tasmania, using a peer workforce model that both complements and strengthens the existing peer workforce in Tasmania.  These services will be targeted to support Tasmanians living with a diagnosed eating disorder or disordered eating, and to those who care for them.</w:t>
            </w:r>
            <w:r w:rsidR="00A15B39">
              <w:rPr>
                <w:rFonts w:ascii="Futura PT Light" w:hAnsi="Futura PT Light" w:cs="Arial"/>
                <w:color w:val="00325B"/>
              </w:rPr>
              <w:t xml:space="preserve"> The Tasmanian workforce will also deliver online services to Australians living in other States and the role of the </w:t>
            </w:r>
            <w:proofErr w:type="gramStart"/>
            <w:r w:rsidR="00A15B39">
              <w:rPr>
                <w:rFonts w:ascii="Futura PT Light" w:hAnsi="Futura PT Light" w:cs="Arial"/>
                <w:color w:val="00325B"/>
              </w:rPr>
              <w:t>Coordinator</w:t>
            </w:r>
            <w:proofErr w:type="gramEnd"/>
            <w:r w:rsidR="00A15B39">
              <w:rPr>
                <w:rFonts w:ascii="Futura PT Light" w:hAnsi="Futura PT Light" w:cs="Arial"/>
                <w:color w:val="00325B"/>
              </w:rPr>
              <w:t xml:space="preserve"> is to ensure </w:t>
            </w:r>
            <w:r w:rsidR="004D518C">
              <w:rPr>
                <w:rFonts w:ascii="Futura PT Light" w:hAnsi="Futura PT Light" w:cs="Arial"/>
                <w:color w:val="00325B"/>
              </w:rPr>
              <w:t xml:space="preserve">ongoing seamless delivery of both face to face services (in Tasmania) and virtual services </w:t>
            </w:r>
            <w:r w:rsidR="00DF3023">
              <w:rPr>
                <w:rFonts w:ascii="Futura PT Light" w:hAnsi="Futura PT Light" w:cs="Arial"/>
                <w:color w:val="00325B"/>
              </w:rPr>
              <w:t xml:space="preserve">to those in other States. </w:t>
            </w:r>
          </w:p>
          <w:p w14:paraId="13491EAA" w14:textId="77777777" w:rsidR="009735BA" w:rsidRPr="009735BA" w:rsidRDefault="009735BA" w:rsidP="009735BA">
            <w:pPr>
              <w:spacing w:line="276" w:lineRule="auto"/>
              <w:rPr>
                <w:rFonts w:ascii="Futura PT Light" w:hAnsi="Futura PT Light" w:cs="Arial"/>
                <w:color w:val="00325B"/>
              </w:rPr>
            </w:pPr>
            <w:r w:rsidRPr="009735BA">
              <w:rPr>
                <w:rFonts w:ascii="Futura PT Light" w:hAnsi="Futura PT Light" w:cs="Arial"/>
                <w:color w:val="00325B"/>
              </w:rPr>
              <w:t xml:space="preserve">  </w:t>
            </w:r>
          </w:p>
          <w:p w14:paraId="772A09A4" w14:textId="2CBE1F3F" w:rsidR="009735BA" w:rsidRPr="009735BA" w:rsidRDefault="009735BA" w:rsidP="009735BA">
            <w:pPr>
              <w:spacing w:line="276" w:lineRule="auto"/>
              <w:rPr>
                <w:rFonts w:ascii="Futura PT Light" w:hAnsi="Futura PT Light" w:cs="Arial"/>
                <w:color w:val="00325B"/>
              </w:rPr>
            </w:pPr>
            <w:r w:rsidRPr="009735BA">
              <w:rPr>
                <w:rFonts w:ascii="Futura PT Light" w:hAnsi="Futura PT Light" w:cs="Arial"/>
                <w:color w:val="00325B"/>
              </w:rPr>
              <w:t xml:space="preserve">The Eating Disorders Coordinator will develop and facilitate extensive local community engagement in and collaboration around eating disorders. The Eating Disorders Coordinator will achieve this through the development of </w:t>
            </w:r>
            <w:r w:rsidR="00DF3023">
              <w:rPr>
                <w:rFonts w:ascii="Futura PT Light" w:hAnsi="Futura PT Light" w:cs="Arial"/>
                <w:color w:val="00325B"/>
              </w:rPr>
              <w:t xml:space="preserve">localised </w:t>
            </w:r>
            <w:r w:rsidRPr="009735BA">
              <w:rPr>
                <w:rFonts w:ascii="Futura PT Light" w:hAnsi="Futura PT Light" w:cs="Arial"/>
                <w:color w:val="00325B"/>
              </w:rPr>
              <w:t xml:space="preserve">health professionals networking </w:t>
            </w:r>
            <w:proofErr w:type="gramStart"/>
            <w:r w:rsidRPr="009735BA">
              <w:rPr>
                <w:rFonts w:ascii="Futura PT Light" w:hAnsi="Futura PT Light" w:cs="Arial"/>
                <w:color w:val="00325B"/>
              </w:rPr>
              <w:t>forum</w:t>
            </w:r>
            <w:r w:rsidR="00215D0E">
              <w:rPr>
                <w:rFonts w:ascii="Futura PT Light" w:hAnsi="Futura PT Light" w:cs="Arial"/>
                <w:color w:val="00325B"/>
              </w:rPr>
              <w:t>s</w:t>
            </w:r>
            <w:r w:rsidRPr="009735BA">
              <w:rPr>
                <w:rFonts w:ascii="Futura PT Light" w:hAnsi="Futura PT Light" w:cs="Arial"/>
                <w:color w:val="00325B"/>
              </w:rPr>
              <w:t>;</w:t>
            </w:r>
            <w:proofErr w:type="gramEnd"/>
            <w:r w:rsidRPr="009735BA">
              <w:rPr>
                <w:rFonts w:ascii="Futura PT Light" w:hAnsi="Futura PT Light" w:cs="Arial"/>
                <w:color w:val="00325B"/>
              </w:rPr>
              <w:t xml:space="preserve"> and the provision of counselling, information, referrals, support and education to people with eating disorders and their families.  This role will recruit and train peer workers in the locality who will then also provide support, counselling, </w:t>
            </w:r>
            <w:proofErr w:type="gramStart"/>
            <w:r w:rsidRPr="009735BA">
              <w:rPr>
                <w:rFonts w:ascii="Futura PT Light" w:hAnsi="Futura PT Light" w:cs="Arial"/>
                <w:color w:val="00325B"/>
              </w:rPr>
              <w:t>referrals</w:t>
            </w:r>
            <w:proofErr w:type="gramEnd"/>
            <w:r w:rsidRPr="009735BA">
              <w:rPr>
                <w:rFonts w:ascii="Futura PT Light" w:hAnsi="Futura PT Light" w:cs="Arial"/>
                <w:color w:val="00325B"/>
              </w:rPr>
              <w:t xml:space="preserve"> and education to people with eating disorders and their families.  </w:t>
            </w:r>
          </w:p>
          <w:p w14:paraId="22C0C706" w14:textId="77777777" w:rsidR="009735BA" w:rsidRPr="009735BA" w:rsidRDefault="009735BA" w:rsidP="009735BA">
            <w:pPr>
              <w:spacing w:line="276" w:lineRule="auto"/>
              <w:contextualSpacing/>
              <w:rPr>
                <w:rFonts w:ascii="Futura PT Light" w:hAnsi="Futura PT Light" w:cs="Arial"/>
                <w:color w:val="00325B"/>
              </w:rPr>
            </w:pPr>
          </w:p>
          <w:p w14:paraId="331AF8F6" w14:textId="6D53734E" w:rsidR="00BA4B58" w:rsidRPr="009735BA" w:rsidRDefault="009735BA" w:rsidP="00215D0E">
            <w:pPr>
              <w:spacing w:line="276" w:lineRule="auto"/>
              <w:rPr>
                <w:rFonts w:ascii="Futura PT Light" w:hAnsi="Futura PT Light" w:cs="Arial"/>
                <w:color w:val="00325B"/>
              </w:rPr>
            </w:pPr>
            <w:r w:rsidRPr="009735BA">
              <w:rPr>
                <w:rFonts w:ascii="Futura PT Light" w:hAnsi="Futura PT Light" w:cs="Arial"/>
                <w:color w:val="00325B"/>
              </w:rPr>
              <w:t>Reporting to the Recovery Support Services</w:t>
            </w:r>
            <w:r w:rsidR="00215D0E">
              <w:rPr>
                <w:rFonts w:ascii="Futura PT Light" w:hAnsi="Futura PT Light" w:cs="Arial"/>
                <w:color w:val="00325B"/>
              </w:rPr>
              <w:t xml:space="preserve"> </w:t>
            </w:r>
            <w:r w:rsidR="00215D0E" w:rsidRPr="009735BA">
              <w:rPr>
                <w:rFonts w:ascii="Futura PT Light" w:hAnsi="Futura PT Light" w:cs="Arial"/>
                <w:color w:val="00325B"/>
              </w:rPr>
              <w:t>Manager</w:t>
            </w:r>
            <w:r w:rsidRPr="009735BA">
              <w:rPr>
                <w:rFonts w:ascii="Futura PT Light" w:hAnsi="Futura PT Light" w:cs="Arial"/>
                <w:color w:val="00325B"/>
              </w:rPr>
              <w:t>, this position is part of the Butterfly Clinical and Support Services team.</w:t>
            </w:r>
          </w:p>
        </w:tc>
      </w:tr>
      <w:tr w:rsidR="00E40572" w14:paraId="3DB69F99" w14:textId="77777777" w:rsidTr="76D70FDE">
        <w:tc>
          <w:tcPr>
            <w:tcW w:w="1980" w:type="dxa"/>
          </w:tcPr>
          <w:p w14:paraId="419F4D51" w14:textId="4296907F"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t>Accountabilities and Responsibilities</w:t>
            </w:r>
          </w:p>
        </w:tc>
        <w:tc>
          <w:tcPr>
            <w:tcW w:w="8334" w:type="dxa"/>
          </w:tcPr>
          <w:p w14:paraId="7AF3D329" w14:textId="77777777" w:rsidR="009735BA" w:rsidRPr="009735BA" w:rsidRDefault="009735BA" w:rsidP="009735BA">
            <w:pPr>
              <w:spacing w:after="160"/>
              <w:jc w:val="both"/>
              <w:rPr>
                <w:rFonts w:ascii="Futura PT Light" w:hAnsi="Futura PT Light" w:cs="Arial"/>
                <w:b/>
                <w:bCs/>
                <w:color w:val="00325B"/>
              </w:rPr>
            </w:pPr>
            <w:r w:rsidRPr="009735BA">
              <w:rPr>
                <w:rFonts w:ascii="Futura PT Light" w:hAnsi="Futura PT Light" w:cs="Arial"/>
                <w:b/>
                <w:bCs/>
                <w:color w:val="00325B"/>
              </w:rPr>
              <w:t xml:space="preserve">Stakeholder engagement and network development </w:t>
            </w:r>
          </w:p>
          <w:p w14:paraId="76F8BE28" w14:textId="6D705CB2"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Develop and maintain strong professional relationships with health service providers, health professionals and consumer and carer groups in </w:t>
            </w:r>
            <w:r w:rsidR="00E428A5">
              <w:rPr>
                <w:rFonts w:ascii="Futura PT Light" w:hAnsi="Futura PT Light" w:cs="Arial"/>
                <w:color w:val="00325B"/>
              </w:rPr>
              <w:t>Tasmania</w:t>
            </w:r>
            <w:r w:rsidRPr="009735BA">
              <w:rPr>
                <w:rFonts w:ascii="Futura PT Light" w:hAnsi="Futura PT Light" w:cs="Arial"/>
                <w:color w:val="00325B"/>
              </w:rPr>
              <w:t>.</w:t>
            </w:r>
          </w:p>
          <w:p w14:paraId="3FA404E2"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Coordinate local collaboration of services and individual practitioners to address eating disorders, through formal networking and shared resources and skills or referral pathways and pathways.</w:t>
            </w:r>
          </w:p>
          <w:p w14:paraId="125C31CA"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Identify and address local needs, particularly regarding the building of local health practitioners’ knowledge, </w:t>
            </w:r>
            <w:proofErr w:type="gramStart"/>
            <w:r w:rsidRPr="009735BA">
              <w:rPr>
                <w:rFonts w:ascii="Futura PT Light" w:hAnsi="Futura PT Light" w:cs="Arial"/>
                <w:color w:val="00325B"/>
              </w:rPr>
              <w:t>confidence</w:t>
            </w:r>
            <w:proofErr w:type="gramEnd"/>
            <w:r w:rsidRPr="009735BA">
              <w:rPr>
                <w:rFonts w:ascii="Futura PT Light" w:hAnsi="Futura PT Light" w:cs="Arial"/>
                <w:color w:val="00325B"/>
              </w:rPr>
              <w:t xml:space="preserve"> and ability to find evidence-based resources, support and guidance. </w:t>
            </w:r>
          </w:p>
          <w:p w14:paraId="63E73D91" w14:textId="77777777" w:rsidR="009735BA" w:rsidRPr="009735BA" w:rsidRDefault="009735BA" w:rsidP="009735BA">
            <w:pPr>
              <w:spacing w:after="160"/>
              <w:jc w:val="both"/>
              <w:rPr>
                <w:rFonts w:ascii="Futura PT Light" w:hAnsi="Futura PT Light" w:cs="Arial"/>
                <w:b/>
                <w:bCs/>
                <w:color w:val="00325B"/>
              </w:rPr>
            </w:pPr>
            <w:r w:rsidRPr="009735BA">
              <w:rPr>
                <w:rFonts w:ascii="Futura PT Light" w:hAnsi="Futura PT Light" w:cs="Arial"/>
                <w:b/>
                <w:bCs/>
                <w:color w:val="00325B"/>
              </w:rPr>
              <w:lastRenderedPageBreak/>
              <w:t xml:space="preserve">Eating disorders counselling, </w:t>
            </w:r>
            <w:proofErr w:type="gramStart"/>
            <w:r w:rsidRPr="009735BA">
              <w:rPr>
                <w:rFonts w:ascii="Futura PT Light" w:hAnsi="Futura PT Light" w:cs="Arial"/>
                <w:b/>
                <w:bCs/>
                <w:color w:val="00325B"/>
              </w:rPr>
              <w:t>support</w:t>
            </w:r>
            <w:proofErr w:type="gramEnd"/>
            <w:r w:rsidRPr="009735BA">
              <w:rPr>
                <w:rFonts w:ascii="Futura PT Light" w:hAnsi="Futura PT Light" w:cs="Arial"/>
                <w:b/>
                <w:bCs/>
                <w:color w:val="00325B"/>
              </w:rPr>
              <w:t xml:space="preserve"> and psychoeducation</w:t>
            </w:r>
            <w:r w:rsidRPr="009735BA">
              <w:rPr>
                <w:rFonts w:ascii="Futura PT Light" w:hAnsi="Futura PT Light" w:cs="Arial"/>
                <w:b/>
                <w:bCs/>
                <w:color w:val="00325B"/>
              </w:rPr>
              <w:tab/>
            </w:r>
          </w:p>
          <w:p w14:paraId="3931CF33" w14:textId="72253A75"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Deliver a peer</w:t>
            </w:r>
            <w:r w:rsidR="00F33BF7">
              <w:rPr>
                <w:rFonts w:ascii="Futura PT Light" w:hAnsi="Futura PT Light" w:cs="Arial"/>
                <w:color w:val="00325B"/>
              </w:rPr>
              <w:t xml:space="preserve"> </w:t>
            </w:r>
            <w:r w:rsidR="005D0A93">
              <w:rPr>
                <w:rFonts w:ascii="Futura PT Light" w:hAnsi="Futura PT Light" w:cs="Arial"/>
                <w:color w:val="00325B"/>
              </w:rPr>
              <w:t>workforce-based</w:t>
            </w:r>
            <w:r w:rsidRPr="009735BA">
              <w:rPr>
                <w:rFonts w:ascii="Futura PT Light" w:hAnsi="Futura PT Light" w:cs="Arial"/>
                <w:color w:val="00325B"/>
              </w:rPr>
              <w:t xml:space="preserve"> service model which includes counselling, information, referrals, </w:t>
            </w:r>
            <w:proofErr w:type="gramStart"/>
            <w:r w:rsidRPr="009735BA">
              <w:rPr>
                <w:rFonts w:ascii="Futura PT Light" w:hAnsi="Futura PT Light" w:cs="Arial"/>
                <w:color w:val="00325B"/>
              </w:rPr>
              <w:t>support</w:t>
            </w:r>
            <w:proofErr w:type="gramEnd"/>
            <w:r w:rsidRPr="009735BA">
              <w:rPr>
                <w:rFonts w:ascii="Futura PT Light" w:hAnsi="Futura PT Light" w:cs="Arial"/>
                <w:color w:val="00325B"/>
              </w:rPr>
              <w:t xml:space="preserve"> and education to people with eating disorders and their families.</w:t>
            </w:r>
          </w:p>
          <w:p w14:paraId="46E6A41B"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Provide information on eating disorders to health professionals, health services and interested members of the community.</w:t>
            </w:r>
          </w:p>
          <w:p w14:paraId="19326BB7" w14:textId="3DB7E324" w:rsidR="009735BA" w:rsidRPr="009735BA" w:rsidRDefault="00F33BF7" w:rsidP="009735BA">
            <w:pPr>
              <w:pStyle w:val="ListParagraph"/>
              <w:numPr>
                <w:ilvl w:val="0"/>
                <w:numId w:val="7"/>
              </w:numPr>
              <w:spacing w:after="160"/>
              <w:ind w:left="993" w:hanging="426"/>
              <w:jc w:val="both"/>
              <w:rPr>
                <w:rFonts w:ascii="Futura PT Light" w:hAnsi="Futura PT Light" w:cs="Arial"/>
                <w:color w:val="00325B"/>
              </w:rPr>
            </w:pPr>
            <w:r>
              <w:rPr>
                <w:rFonts w:ascii="Futura PT Light" w:hAnsi="Futura PT Light" w:cs="Arial"/>
                <w:color w:val="00325B"/>
              </w:rPr>
              <w:t>Coordinate access to</w:t>
            </w:r>
            <w:r w:rsidR="009735BA" w:rsidRPr="009735BA">
              <w:rPr>
                <w:rFonts w:ascii="Futura PT Light" w:hAnsi="Futura PT Light" w:cs="Arial"/>
                <w:color w:val="00325B"/>
              </w:rPr>
              <w:t xml:space="preserve"> introductory eating disorders education to groups and individual health professionals on a flexible basis to meet local needs.</w:t>
            </w:r>
          </w:p>
          <w:p w14:paraId="43F6AE8C" w14:textId="77777777" w:rsidR="009735BA" w:rsidRPr="009735BA" w:rsidRDefault="009735BA" w:rsidP="009735BA">
            <w:pPr>
              <w:spacing w:after="160"/>
              <w:jc w:val="both"/>
              <w:rPr>
                <w:rFonts w:ascii="Futura PT Light" w:hAnsi="Futura PT Light" w:cs="Arial"/>
                <w:b/>
                <w:bCs/>
                <w:color w:val="00325B"/>
              </w:rPr>
            </w:pPr>
            <w:r w:rsidRPr="009735BA">
              <w:rPr>
                <w:rFonts w:ascii="Futura PT Light" w:hAnsi="Futura PT Light" w:cs="Arial"/>
                <w:b/>
                <w:bCs/>
                <w:color w:val="00325B"/>
              </w:rPr>
              <w:t>General</w:t>
            </w:r>
          </w:p>
          <w:p w14:paraId="320D4D3F" w14:textId="112E06B6" w:rsidR="00161208" w:rsidRDefault="00161208" w:rsidP="009735BA">
            <w:pPr>
              <w:pStyle w:val="ListParagraph"/>
              <w:numPr>
                <w:ilvl w:val="0"/>
                <w:numId w:val="7"/>
              </w:numPr>
              <w:spacing w:after="160"/>
              <w:ind w:left="993" w:hanging="426"/>
              <w:jc w:val="both"/>
              <w:rPr>
                <w:rFonts w:ascii="Futura PT Light" w:hAnsi="Futura PT Light" w:cs="Arial"/>
                <w:color w:val="00325B"/>
              </w:rPr>
            </w:pPr>
            <w:r>
              <w:rPr>
                <w:rFonts w:ascii="Futura PT Light" w:hAnsi="Futura PT Light" w:cs="Arial"/>
                <w:color w:val="00325B"/>
              </w:rPr>
              <w:t xml:space="preserve">Ensure uninterrupted </w:t>
            </w:r>
            <w:r w:rsidR="00C17976">
              <w:rPr>
                <w:rFonts w:ascii="Futura PT Light" w:hAnsi="Futura PT Light" w:cs="Arial"/>
                <w:color w:val="00325B"/>
              </w:rPr>
              <w:t>service delivery across all RSS programs.</w:t>
            </w:r>
          </w:p>
          <w:p w14:paraId="5BCAA5E3" w14:textId="55E4E3FE" w:rsidR="00C17976" w:rsidRDefault="00B65935" w:rsidP="009735BA">
            <w:pPr>
              <w:pStyle w:val="ListParagraph"/>
              <w:numPr>
                <w:ilvl w:val="0"/>
                <w:numId w:val="7"/>
              </w:numPr>
              <w:spacing w:after="160"/>
              <w:ind w:left="993" w:hanging="426"/>
              <w:jc w:val="both"/>
              <w:rPr>
                <w:rFonts w:ascii="Futura PT Light" w:hAnsi="Futura PT Light" w:cs="Arial"/>
                <w:color w:val="00325B"/>
              </w:rPr>
            </w:pPr>
            <w:r>
              <w:rPr>
                <w:rFonts w:ascii="Futura PT Light" w:hAnsi="Futura PT Light" w:cs="Arial"/>
                <w:color w:val="00325B"/>
              </w:rPr>
              <w:t xml:space="preserve">Lead/participate in regular case review meetings with </w:t>
            </w:r>
            <w:r w:rsidR="00C17976">
              <w:rPr>
                <w:rFonts w:ascii="Futura PT Light" w:hAnsi="Futura PT Light" w:cs="Arial"/>
                <w:color w:val="00325B"/>
              </w:rPr>
              <w:t>team of peer support facilitators</w:t>
            </w:r>
            <w:r>
              <w:rPr>
                <w:rFonts w:ascii="Futura PT Light" w:hAnsi="Futura PT Light" w:cs="Arial"/>
                <w:color w:val="00325B"/>
              </w:rPr>
              <w:t>, team clinical supervisor, and RSS Manager to ensure safe and effective service delivery.</w:t>
            </w:r>
          </w:p>
          <w:p w14:paraId="7A5A2F86" w14:textId="21AD3D9F" w:rsidR="005D0A93"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Support </w:t>
            </w:r>
            <w:r w:rsidR="007458EE">
              <w:rPr>
                <w:rFonts w:ascii="Futura PT Light" w:hAnsi="Futura PT Light" w:cs="Arial"/>
                <w:color w:val="00325B"/>
              </w:rPr>
              <w:t xml:space="preserve">RSS manager to conduct </w:t>
            </w:r>
            <w:r w:rsidRPr="009735BA">
              <w:rPr>
                <w:rFonts w:ascii="Futura PT Light" w:hAnsi="Futura PT Light" w:cs="Arial"/>
                <w:color w:val="00325B"/>
              </w:rPr>
              <w:t xml:space="preserve">program evaluation, </w:t>
            </w:r>
            <w:r w:rsidR="00951E0B">
              <w:rPr>
                <w:rFonts w:ascii="Futura PT Light" w:hAnsi="Futura PT Light" w:cs="Arial"/>
                <w:color w:val="00325B"/>
              </w:rPr>
              <w:t xml:space="preserve">data collection and reporting for </w:t>
            </w:r>
            <w:r w:rsidRPr="009735BA">
              <w:rPr>
                <w:rFonts w:ascii="Futura PT Light" w:hAnsi="Futura PT Light" w:cs="Arial"/>
                <w:color w:val="00325B"/>
              </w:rPr>
              <w:t>quality improvement and service development</w:t>
            </w:r>
            <w:r w:rsidR="00951E0B">
              <w:rPr>
                <w:rFonts w:ascii="Futura PT Light" w:hAnsi="Futura PT Light" w:cs="Arial"/>
                <w:color w:val="00325B"/>
              </w:rPr>
              <w:t xml:space="preserve"> purposes in line with</w:t>
            </w:r>
            <w:r w:rsidRPr="009735BA">
              <w:rPr>
                <w:rFonts w:ascii="Futura PT Light" w:hAnsi="Futura PT Light" w:cs="Arial"/>
                <w:color w:val="00325B"/>
              </w:rPr>
              <w:t xml:space="preserve"> </w:t>
            </w:r>
            <w:r w:rsidR="005D0A93">
              <w:rPr>
                <w:rFonts w:ascii="Futura PT Light" w:hAnsi="Futura PT Light" w:cs="Arial"/>
                <w:color w:val="00325B"/>
              </w:rPr>
              <w:t xml:space="preserve">Butterfly’s clinical governance </w:t>
            </w:r>
            <w:r w:rsidRPr="009735BA">
              <w:rPr>
                <w:rFonts w:ascii="Futura PT Light" w:hAnsi="Futura PT Light" w:cs="Arial"/>
                <w:color w:val="00325B"/>
              </w:rPr>
              <w:t>framework</w:t>
            </w:r>
            <w:r w:rsidR="005D0A93">
              <w:rPr>
                <w:rFonts w:ascii="Futura PT Light" w:hAnsi="Futura PT Light" w:cs="Arial"/>
                <w:color w:val="00325B"/>
              </w:rPr>
              <w:t>.</w:t>
            </w:r>
          </w:p>
          <w:p w14:paraId="485EEE96" w14:textId="460BAD9D" w:rsidR="009735BA" w:rsidRPr="009735BA" w:rsidRDefault="005D0A93" w:rsidP="009735BA">
            <w:pPr>
              <w:pStyle w:val="ListParagraph"/>
              <w:numPr>
                <w:ilvl w:val="0"/>
                <w:numId w:val="7"/>
              </w:numPr>
              <w:spacing w:after="160"/>
              <w:ind w:left="993" w:hanging="426"/>
              <w:jc w:val="both"/>
              <w:rPr>
                <w:rFonts w:ascii="Futura PT Light" w:hAnsi="Futura PT Light" w:cs="Arial"/>
                <w:color w:val="00325B"/>
              </w:rPr>
            </w:pPr>
            <w:r>
              <w:rPr>
                <w:rFonts w:ascii="Futura PT Light" w:hAnsi="Futura PT Light" w:cs="Arial"/>
                <w:color w:val="00325B"/>
              </w:rPr>
              <w:t xml:space="preserve">Support Manager to report </w:t>
            </w:r>
            <w:r w:rsidR="00161208">
              <w:rPr>
                <w:rFonts w:ascii="Futura PT Light" w:hAnsi="Futura PT Light" w:cs="Arial"/>
                <w:color w:val="00325B"/>
              </w:rPr>
              <w:t xml:space="preserve">data related to service delivery, incident management and escalation to the </w:t>
            </w:r>
            <w:r w:rsidR="009735BA" w:rsidRPr="009735BA">
              <w:rPr>
                <w:rFonts w:ascii="Futura PT Light" w:hAnsi="Futura PT Light" w:cs="Arial"/>
                <w:color w:val="00325B"/>
              </w:rPr>
              <w:t xml:space="preserve">Butterfly </w:t>
            </w:r>
            <w:r w:rsidR="00161208">
              <w:rPr>
                <w:rFonts w:ascii="Futura PT Light" w:hAnsi="Futura PT Light" w:cs="Arial"/>
                <w:color w:val="00325B"/>
              </w:rPr>
              <w:t>Safety and Quality Committee</w:t>
            </w:r>
            <w:r w:rsidR="009735BA" w:rsidRPr="009735BA">
              <w:rPr>
                <w:rFonts w:ascii="Futura PT Light" w:hAnsi="Futura PT Light" w:cs="Arial"/>
                <w:color w:val="00325B"/>
              </w:rPr>
              <w:t xml:space="preserve">. </w:t>
            </w:r>
          </w:p>
          <w:p w14:paraId="7CF3DF15" w14:textId="6B8A34E9" w:rsid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Ensure that appropriate clinical and non-clinical records are set up and maintained in an accurate and timely manner and safely store</w:t>
            </w:r>
            <w:r w:rsidR="00161208">
              <w:rPr>
                <w:rFonts w:ascii="Futura PT Light" w:hAnsi="Futura PT Light" w:cs="Arial"/>
                <w:color w:val="00325B"/>
              </w:rPr>
              <w:t>d in line with privacy and health record management requirements</w:t>
            </w:r>
            <w:r w:rsidRPr="009735BA">
              <w:rPr>
                <w:rFonts w:ascii="Futura PT Light" w:hAnsi="Futura PT Light" w:cs="Arial"/>
                <w:color w:val="00325B"/>
              </w:rPr>
              <w:t xml:space="preserve">. </w:t>
            </w:r>
          </w:p>
          <w:p w14:paraId="58A3904C" w14:textId="15CF9FF5" w:rsidR="00161208" w:rsidRPr="00161208" w:rsidRDefault="00161208" w:rsidP="00161208">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Regularly and proactively communicate with manager and with other areas of Butterfly such as HR and </w:t>
            </w:r>
            <w:r>
              <w:rPr>
                <w:rFonts w:ascii="Futura PT Light" w:hAnsi="Futura PT Light" w:cs="Arial"/>
                <w:color w:val="00325B"/>
              </w:rPr>
              <w:t>Marketing</w:t>
            </w:r>
            <w:r w:rsidRPr="009735BA">
              <w:rPr>
                <w:rFonts w:ascii="Futura PT Light" w:hAnsi="Futura PT Light" w:cs="Arial"/>
                <w:color w:val="00325B"/>
              </w:rPr>
              <w:t xml:space="preserve"> as </w:t>
            </w:r>
            <w:r>
              <w:rPr>
                <w:rFonts w:ascii="Futura PT Light" w:hAnsi="Futura PT Light" w:cs="Arial"/>
                <w:color w:val="00325B"/>
              </w:rPr>
              <w:t>needed.</w:t>
            </w:r>
          </w:p>
          <w:p w14:paraId="32C22CBB"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Participate in training, informal and formal, and maintain currency of professional knowledge and skills through continuing professional development.</w:t>
            </w:r>
          </w:p>
          <w:p w14:paraId="1765F6B8" w14:textId="46A93E45" w:rsidR="00631CB7"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Assist with other duties commensurate with the role as required.</w:t>
            </w:r>
          </w:p>
        </w:tc>
      </w:tr>
      <w:tr w:rsidR="00E40572" w14:paraId="32ECC46E" w14:textId="77777777" w:rsidTr="76D70FDE">
        <w:tc>
          <w:tcPr>
            <w:tcW w:w="1980" w:type="dxa"/>
          </w:tcPr>
          <w:p w14:paraId="2215979C" w14:textId="3F3F012B"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lastRenderedPageBreak/>
              <w:t>Selection Criteria</w:t>
            </w:r>
          </w:p>
        </w:tc>
        <w:tc>
          <w:tcPr>
            <w:tcW w:w="8334" w:type="dxa"/>
          </w:tcPr>
          <w:p w14:paraId="47527A5A" w14:textId="65C6B16F" w:rsidR="009735BA" w:rsidRPr="009735BA" w:rsidRDefault="009735BA" w:rsidP="009735BA">
            <w:pPr>
              <w:spacing w:after="160"/>
              <w:jc w:val="both"/>
              <w:rPr>
                <w:rFonts w:ascii="Futura PT Light" w:hAnsi="Futura PT Light" w:cs="Arial"/>
                <w:color w:val="00325B"/>
              </w:rPr>
            </w:pPr>
            <w:r w:rsidRPr="009735BA">
              <w:rPr>
                <w:rFonts w:ascii="Futura PT Light" w:hAnsi="Futura PT Light" w:cs="Arial"/>
                <w:color w:val="00325B"/>
              </w:rPr>
              <w:t xml:space="preserve">To be successful in this position, the post-holder will need to be able to demonstrate the essential qualifications, skills and knowledge listed below.  In addition, the desirable skills, </w:t>
            </w:r>
            <w:proofErr w:type="gramStart"/>
            <w:r w:rsidRPr="009735BA">
              <w:rPr>
                <w:rFonts w:ascii="Futura PT Light" w:hAnsi="Futura PT Light" w:cs="Arial"/>
                <w:color w:val="00325B"/>
              </w:rPr>
              <w:t>knowledge</w:t>
            </w:r>
            <w:proofErr w:type="gramEnd"/>
            <w:r w:rsidRPr="009735BA">
              <w:rPr>
                <w:rFonts w:ascii="Futura PT Light" w:hAnsi="Futura PT Light" w:cs="Arial"/>
                <w:color w:val="00325B"/>
              </w:rPr>
              <w:t xml:space="preserve"> and behaviours listed will be beneficial to success in this position.</w:t>
            </w:r>
          </w:p>
          <w:p w14:paraId="422C9CD9" w14:textId="77777777" w:rsidR="009735BA" w:rsidRPr="009735BA" w:rsidRDefault="009735BA" w:rsidP="009735BA">
            <w:pPr>
              <w:spacing w:after="160"/>
              <w:jc w:val="both"/>
              <w:rPr>
                <w:rFonts w:ascii="Futura PT Light" w:hAnsi="Futura PT Light" w:cs="Arial"/>
                <w:b/>
                <w:bCs/>
                <w:color w:val="00325B"/>
              </w:rPr>
            </w:pPr>
            <w:r w:rsidRPr="009735BA">
              <w:rPr>
                <w:rFonts w:ascii="Futura PT Light" w:hAnsi="Futura PT Light" w:cs="Arial"/>
                <w:b/>
                <w:bCs/>
                <w:color w:val="00325B"/>
              </w:rPr>
              <w:t>Essential Skills/Knowledge</w:t>
            </w:r>
          </w:p>
          <w:p w14:paraId="7BA07E7E" w14:textId="7361F51F" w:rsidR="009735BA" w:rsidRPr="00A973A6" w:rsidRDefault="009735BA" w:rsidP="00A973A6">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Qualifications:  Tertiary qualifications in psychology, counselling, mental health nursing, social work or similar, plus registration or provisional registration with a professional body (</w:t>
            </w:r>
            <w:proofErr w:type="gramStart"/>
            <w:r w:rsidRPr="009735BA">
              <w:rPr>
                <w:rFonts w:ascii="Futura PT Light" w:hAnsi="Futura PT Light" w:cs="Arial"/>
                <w:color w:val="00325B"/>
              </w:rPr>
              <w:t>e.g.</w:t>
            </w:r>
            <w:proofErr w:type="gramEnd"/>
            <w:r w:rsidRPr="009735BA">
              <w:rPr>
                <w:rFonts w:ascii="Futura PT Light" w:hAnsi="Futura PT Light" w:cs="Arial"/>
                <w:color w:val="00325B"/>
              </w:rPr>
              <w:t xml:space="preserve"> AHPRA, PACFA).  </w:t>
            </w:r>
          </w:p>
          <w:p w14:paraId="0DD3B30E" w14:textId="49CF6BBF" w:rsidR="00650E05" w:rsidRDefault="00A973A6" w:rsidP="009735BA">
            <w:pPr>
              <w:pStyle w:val="ListParagraph"/>
              <w:numPr>
                <w:ilvl w:val="0"/>
                <w:numId w:val="7"/>
              </w:numPr>
              <w:spacing w:after="160"/>
              <w:ind w:left="993" w:hanging="426"/>
              <w:jc w:val="both"/>
              <w:rPr>
                <w:rFonts w:ascii="Futura PT Light" w:hAnsi="Futura PT Light" w:cs="Arial"/>
                <w:color w:val="00325B"/>
              </w:rPr>
            </w:pPr>
            <w:r>
              <w:rPr>
                <w:rFonts w:ascii="Futura PT Light" w:hAnsi="Futura PT Light" w:cs="Arial"/>
                <w:color w:val="00325B"/>
              </w:rPr>
              <w:t>Experience working with</w:t>
            </w:r>
            <w:r w:rsidR="009735BA" w:rsidRPr="009735BA">
              <w:rPr>
                <w:rFonts w:ascii="Futura PT Light" w:hAnsi="Futura PT Light" w:cs="Arial"/>
                <w:color w:val="00325B"/>
              </w:rPr>
              <w:t xml:space="preserve"> people with eating disorders and their </w:t>
            </w:r>
            <w:proofErr w:type="spellStart"/>
            <w:r w:rsidR="009735BA" w:rsidRPr="009735BA">
              <w:rPr>
                <w:rFonts w:ascii="Futura PT Light" w:hAnsi="Futura PT Light" w:cs="Arial"/>
                <w:color w:val="00325B"/>
              </w:rPr>
              <w:t>carers</w:t>
            </w:r>
            <w:proofErr w:type="spellEnd"/>
            <w:r w:rsidR="009735BA" w:rsidRPr="009735BA">
              <w:rPr>
                <w:rFonts w:ascii="Futura PT Light" w:hAnsi="Futura PT Light" w:cs="Arial"/>
                <w:color w:val="00325B"/>
              </w:rPr>
              <w:t>, and</w:t>
            </w:r>
            <w:r w:rsidR="00650E05">
              <w:rPr>
                <w:rFonts w:ascii="Futura PT Light" w:hAnsi="Futura PT Light" w:cs="Arial"/>
                <w:color w:val="00325B"/>
              </w:rPr>
              <w:t xml:space="preserve"> other complex mental health presentations.</w:t>
            </w:r>
          </w:p>
          <w:p w14:paraId="0B0DA539" w14:textId="22E1FBF7" w:rsidR="00650E05" w:rsidRDefault="00650E05" w:rsidP="009735BA">
            <w:pPr>
              <w:pStyle w:val="ListParagraph"/>
              <w:numPr>
                <w:ilvl w:val="0"/>
                <w:numId w:val="7"/>
              </w:numPr>
              <w:spacing w:after="160"/>
              <w:ind w:left="993" w:hanging="426"/>
              <w:jc w:val="both"/>
              <w:rPr>
                <w:rFonts w:ascii="Futura PT Light" w:hAnsi="Futura PT Light" w:cs="Arial"/>
                <w:color w:val="00325B"/>
              </w:rPr>
            </w:pPr>
            <w:r>
              <w:rPr>
                <w:rFonts w:ascii="Futura PT Light" w:hAnsi="Futura PT Light" w:cs="Arial"/>
                <w:color w:val="00325B"/>
              </w:rPr>
              <w:t xml:space="preserve">Experience in case management for people with mental health conditions, including development of care plans and </w:t>
            </w:r>
            <w:r w:rsidR="00F65D70">
              <w:rPr>
                <w:rFonts w:ascii="Futura PT Light" w:hAnsi="Futura PT Light" w:cs="Arial"/>
                <w:color w:val="00325B"/>
              </w:rPr>
              <w:t xml:space="preserve">participating in case review/supervision. </w:t>
            </w:r>
          </w:p>
          <w:p w14:paraId="5721AEA5" w14:textId="106F0306"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 </w:t>
            </w:r>
            <w:r w:rsidR="00A973A6">
              <w:rPr>
                <w:rFonts w:ascii="Futura PT Light" w:hAnsi="Futura PT Light" w:cs="Arial"/>
                <w:color w:val="00325B"/>
              </w:rPr>
              <w:t xml:space="preserve">knowledge </w:t>
            </w:r>
            <w:r w:rsidRPr="009735BA">
              <w:rPr>
                <w:rFonts w:ascii="Futura PT Light" w:hAnsi="Futura PT Light" w:cs="Arial"/>
                <w:color w:val="00325B"/>
              </w:rPr>
              <w:t>of best practice principles for the counselling and support</w:t>
            </w:r>
            <w:r w:rsidR="00A973A6">
              <w:rPr>
                <w:rFonts w:ascii="Futura PT Light" w:hAnsi="Futura PT Light" w:cs="Arial"/>
                <w:color w:val="00325B"/>
              </w:rPr>
              <w:t xml:space="preserve"> needs</w:t>
            </w:r>
            <w:r w:rsidRPr="009735BA">
              <w:rPr>
                <w:rFonts w:ascii="Futura PT Light" w:hAnsi="Futura PT Light" w:cs="Arial"/>
                <w:color w:val="00325B"/>
              </w:rPr>
              <w:t xml:space="preserve"> of people with eating disorders.</w:t>
            </w:r>
          </w:p>
          <w:p w14:paraId="4235C7FB"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A clear understanding of professional boundaries, confidentiality and privacy principles and practices.</w:t>
            </w:r>
          </w:p>
          <w:p w14:paraId="2445D26F"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Experience in support group or therapy group facilitation within a community health framework, with demonstrated ability to manage difficult and challenging group dynamics. </w:t>
            </w:r>
          </w:p>
          <w:p w14:paraId="6D425E33" w14:textId="77777777" w:rsidR="00A973A6"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lastRenderedPageBreak/>
              <w:t>Ability to respond quickly and competently in the event of a crisis contact (</w:t>
            </w:r>
            <w:proofErr w:type="gramStart"/>
            <w:r w:rsidR="00AA018C" w:rsidRPr="009735BA">
              <w:rPr>
                <w:rFonts w:ascii="Futura PT Light" w:hAnsi="Futura PT Light" w:cs="Arial"/>
                <w:color w:val="00325B"/>
              </w:rPr>
              <w:t>e.g.</w:t>
            </w:r>
            <w:proofErr w:type="gramEnd"/>
            <w:r w:rsidRPr="009735BA">
              <w:rPr>
                <w:rFonts w:ascii="Futura PT Light" w:hAnsi="Futura PT Light" w:cs="Arial"/>
                <w:color w:val="00325B"/>
              </w:rPr>
              <w:t xml:space="preserve"> suicide ideation, self-harm, medical emergency). </w:t>
            </w:r>
          </w:p>
          <w:p w14:paraId="25A6B588" w14:textId="1161BAA7" w:rsidR="009735BA" w:rsidRPr="009735BA" w:rsidRDefault="00A973A6"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Experience in developing and maintaining relationships with health professionals and other key stakeholders and in setting up and maintaining strong professional networks</w:t>
            </w:r>
          </w:p>
          <w:p w14:paraId="078EE7A5"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Demonstrated ability to be thorough, </w:t>
            </w:r>
            <w:proofErr w:type="gramStart"/>
            <w:r w:rsidRPr="009735BA">
              <w:rPr>
                <w:rFonts w:ascii="Futura PT Light" w:hAnsi="Futura PT Light" w:cs="Arial"/>
                <w:color w:val="00325B"/>
              </w:rPr>
              <w:t>methodical</w:t>
            </w:r>
            <w:proofErr w:type="gramEnd"/>
            <w:r w:rsidRPr="009735BA">
              <w:rPr>
                <w:rFonts w:ascii="Futura PT Light" w:hAnsi="Futura PT Light" w:cs="Arial"/>
                <w:color w:val="00325B"/>
              </w:rPr>
              <w:t xml:space="preserve"> and organised with regard to record keeping and associated administrative tasks. </w:t>
            </w:r>
          </w:p>
          <w:p w14:paraId="10595220"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Must hold a full (unrestricted) Australian driver’s licence and have access to a reliable car for work-related travel when required. </w:t>
            </w:r>
          </w:p>
          <w:p w14:paraId="4DB05D68" w14:textId="48B83E79"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Ability to undertake out of hours work and travel within the region and interstate as required, including occasional short stays away. </w:t>
            </w:r>
          </w:p>
          <w:p w14:paraId="44263CA8" w14:textId="77777777" w:rsidR="009735BA" w:rsidRPr="009735BA" w:rsidRDefault="009735BA" w:rsidP="009735BA">
            <w:pPr>
              <w:spacing w:after="160"/>
              <w:jc w:val="both"/>
              <w:rPr>
                <w:rFonts w:ascii="Futura PT Light" w:hAnsi="Futura PT Light" w:cs="Arial"/>
                <w:b/>
                <w:bCs/>
                <w:color w:val="00325B"/>
              </w:rPr>
            </w:pPr>
            <w:r w:rsidRPr="009735BA">
              <w:rPr>
                <w:rFonts w:ascii="Futura PT Light" w:hAnsi="Futura PT Light" w:cs="Arial"/>
                <w:b/>
                <w:bCs/>
                <w:color w:val="00325B"/>
              </w:rPr>
              <w:t>Desirable Skills/Knowledge</w:t>
            </w:r>
          </w:p>
          <w:p w14:paraId="09F1E010"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A solid understanding of working within a peer workforce model.</w:t>
            </w:r>
          </w:p>
          <w:p w14:paraId="1F2D86ED"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A good understanding of other mental health conditions commonly co-morbid with eating disorders and direct experience providing support and referrals with respect to these areas. </w:t>
            </w:r>
          </w:p>
          <w:p w14:paraId="31660C25" w14:textId="3AE0625B" w:rsidR="00A253C2"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Experience working in the not-for-profit sector.</w:t>
            </w:r>
          </w:p>
        </w:tc>
      </w:tr>
      <w:tr w:rsidR="00E40572" w:rsidRPr="00D67886" w14:paraId="04AA6A87" w14:textId="77777777" w:rsidTr="76D70FDE">
        <w:tc>
          <w:tcPr>
            <w:tcW w:w="1980" w:type="dxa"/>
          </w:tcPr>
          <w:p w14:paraId="40387366" w14:textId="484131F1" w:rsidR="00E40572" w:rsidRPr="00D67886" w:rsidRDefault="00E40572" w:rsidP="00FD5054">
            <w:pPr>
              <w:rPr>
                <w:rFonts w:ascii="Futura PT Demi" w:hAnsi="Futura PT Demi" w:cs="Arial"/>
                <w:color w:val="002060"/>
                <w:sz w:val="28"/>
                <w:szCs w:val="28"/>
              </w:rPr>
            </w:pPr>
            <w:r w:rsidRPr="00D67886">
              <w:rPr>
                <w:rFonts w:ascii="Futura PT Demi" w:hAnsi="Futura PT Demi" w:cs="Arial"/>
                <w:color w:val="002060"/>
                <w:sz w:val="28"/>
                <w:szCs w:val="28"/>
              </w:rPr>
              <w:lastRenderedPageBreak/>
              <w:t>Other requirements</w:t>
            </w:r>
          </w:p>
        </w:tc>
        <w:tc>
          <w:tcPr>
            <w:tcW w:w="8334" w:type="dxa"/>
          </w:tcPr>
          <w:p w14:paraId="568EA08C" w14:textId="77777777" w:rsidR="009735BA" w:rsidRPr="009735BA" w:rsidRDefault="009735BA" w:rsidP="009735BA">
            <w:pPr>
              <w:spacing w:after="160"/>
              <w:jc w:val="both"/>
              <w:rPr>
                <w:rFonts w:ascii="Futura PT Light" w:hAnsi="Futura PT Light" w:cs="Arial"/>
                <w:b/>
                <w:bCs/>
                <w:color w:val="00325B"/>
              </w:rPr>
            </w:pPr>
            <w:r w:rsidRPr="009735BA">
              <w:rPr>
                <w:rFonts w:ascii="Futura PT Light" w:hAnsi="Futura PT Light" w:cs="Arial"/>
                <w:b/>
                <w:bCs/>
                <w:color w:val="00325B"/>
              </w:rPr>
              <w:t>At all times:</w:t>
            </w:r>
          </w:p>
          <w:p w14:paraId="38B1F30D"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Conduct yourself in a professional manner.  </w:t>
            </w:r>
          </w:p>
          <w:p w14:paraId="1DC60B8C"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Strive to act in accordance with the vision, </w:t>
            </w:r>
            <w:proofErr w:type="gramStart"/>
            <w:r w:rsidRPr="009735BA">
              <w:rPr>
                <w:rFonts w:ascii="Futura PT Light" w:hAnsi="Futura PT Light" w:cs="Arial"/>
                <w:color w:val="00325B"/>
              </w:rPr>
              <w:t>mission</w:t>
            </w:r>
            <w:proofErr w:type="gramEnd"/>
            <w:r w:rsidRPr="009735BA">
              <w:rPr>
                <w:rFonts w:ascii="Futura PT Light" w:hAnsi="Futura PT Light" w:cs="Arial"/>
                <w:color w:val="00325B"/>
              </w:rPr>
              <w:t xml:space="preserve"> and objectives of Butterfly and to do all possible to assist Butterfly in achieving its aims.</w:t>
            </w:r>
          </w:p>
          <w:p w14:paraId="51B5BAD2"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Follow Butterfly’s policies and procedures.</w:t>
            </w:r>
          </w:p>
          <w:p w14:paraId="43CCF6A3"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Follow/participate in occupational health and safety measures. </w:t>
            </w:r>
          </w:p>
          <w:p w14:paraId="291E97B8"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Act considerately around the workplace and have regard for the well-being of fellow staff, </w:t>
            </w:r>
            <w:proofErr w:type="gramStart"/>
            <w:r w:rsidRPr="009735BA">
              <w:rPr>
                <w:rFonts w:ascii="Futura PT Light" w:hAnsi="Futura PT Light" w:cs="Arial"/>
                <w:color w:val="00325B"/>
              </w:rPr>
              <w:t>volunteers</w:t>
            </w:r>
            <w:proofErr w:type="gramEnd"/>
            <w:r w:rsidRPr="009735BA">
              <w:rPr>
                <w:rFonts w:ascii="Futura PT Light" w:hAnsi="Futura PT Light" w:cs="Arial"/>
                <w:color w:val="00325B"/>
              </w:rPr>
              <w:t xml:space="preserve"> and our service users. </w:t>
            </w:r>
          </w:p>
          <w:p w14:paraId="15AF32C8"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It is a requirement of all positions at Butterfly that the person has a Working </w:t>
            </w:r>
            <w:proofErr w:type="gramStart"/>
            <w:r w:rsidRPr="009735BA">
              <w:rPr>
                <w:rFonts w:ascii="Futura PT Light" w:hAnsi="Futura PT Light" w:cs="Arial"/>
                <w:color w:val="00325B"/>
              </w:rPr>
              <w:t>With</w:t>
            </w:r>
            <w:proofErr w:type="gramEnd"/>
            <w:r w:rsidRPr="009735BA">
              <w:rPr>
                <w:rFonts w:ascii="Futura PT Light" w:hAnsi="Futura PT Light" w:cs="Arial"/>
                <w:color w:val="00325B"/>
              </w:rPr>
              <w:t xml:space="preserve"> Children Check clearance (pass).   </w:t>
            </w:r>
          </w:p>
          <w:p w14:paraId="7D3BDA53" w14:textId="77777777" w:rsidR="009735BA" w:rsidRPr="009735BA"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 xml:space="preserve">It is a requirement that all clinically qualified employees submit proof of registration with a recognised professional body on commencement with Butterfly and undertake to keep Butterfly informed of any changes to their registration. </w:t>
            </w:r>
          </w:p>
          <w:p w14:paraId="50AFD5D0" w14:textId="7D27D68E" w:rsidR="00E40572" w:rsidRPr="00EE3060" w:rsidRDefault="009735BA" w:rsidP="009735BA">
            <w:pPr>
              <w:pStyle w:val="ListParagraph"/>
              <w:numPr>
                <w:ilvl w:val="0"/>
                <w:numId w:val="7"/>
              </w:numPr>
              <w:spacing w:after="160"/>
              <w:ind w:left="993" w:hanging="426"/>
              <w:jc w:val="both"/>
              <w:rPr>
                <w:rFonts w:ascii="Futura PT Light" w:hAnsi="Futura PT Light" w:cs="Arial"/>
                <w:color w:val="00325B"/>
              </w:rPr>
            </w:pPr>
            <w:r w:rsidRPr="009735BA">
              <w:rPr>
                <w:rFonts w:ascii="Futura PT Light" w:hAnsi="Futura PT Light" w:cs="Arial"/>
                <w:color w:val="00325B"/>
              </w:rPr>
              <w:t>All our clinical staff are expected to have the ability to eat in a healthy, relaxed, flexible manner in the company of others, and to model an appropriate relationship with food.</w:t>
            </w:r>
          </w:p>
        </w:tc>
      </w:tr>
    </w:tbl>
    <w:p w14:paraId="4607B91C" w14:textId="77777777" w:rsidR="0078605C" w:rsidRDefault="0078605C" w:rsidP="0078605C">
      <w:pPr>
        <w:rPr>
          <w:rFonts w:ascii="Futura PT Demi" w:hAnsi="Futura PT Demi" w:cs="Arial"/>
          <w:color w:val="104798"/>
          <w:sz w:val="32"/>
        </w:rPr>
      </w:pPr>
    </w:p>
    <w:p w14:paraId="31554356" w14:textId="77777777" w:rsidR="0078605C" w:rsidRPr="00E40572" w:rsidRDefault="0078605C" w:rsidP="0078605C">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78605C" w14:paraId="07588EF3" w14:textId="77777777" w:rsidTr="004A0A26">
        <w:tc>
          <w:tcPr>
            <w:tcW w:w="2122" w:type="dxa"/>
          </w:tcPr>
          <w:p w14:paraId="2F04FDC1" w14:textId="77777777" w:rsidR="0078605C" w:rsidRDefault="0078605C" w:rsidP="004A0A26">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6D87A1D6" w14:textId="77777777" w:rsidR="0078605C" w:rsidRPr="00027947" w:rsidRDefault="0078605C" w:rsidP="004A0A26">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 Butterfly changes lives by providing innovative, evidence-based support services, treatment, and resources, delivering prevention and early intervention programs, and advocating for the needs of our community.</w:t>
            </w:r>
          </w:p>
        </w:tc>
      </w:tr>
      <w:tr w:rsidR="0078605C" w14:paraId="4251805E" w14:textId="77777777" w:rsidTr="004A0A26">
        <w:tc>
          <w:tcPr>
            <w:tcW w:w="2122" w:type="dxa"/>
          </w:tcPr>
          <w:p w14:paraId="6B70ABA9" w14:textId="77777777" w:rsidR="0078605C" w:rsidRDefault="0078605C" w:rsidP="004A0A26">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5C7652C0" w14:textId="77777777" w:rsidR="0078605C" w:rsidRPr="00F13D1F" w:rsidRDefault="0078605C" w:rsidP="004A0A26">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78605C" w14:paraId="42568131" w14:textId="77777777" w:rsidTr="004A0A26">
        <w:tc>
          <w:tcPr>
            <w:tcW w:w="2122" w:type="dxa"/>
          </w:tcPr>
          <w:p w14:paraId="4BB67036" w14:textId="77777777" w:rsidR="0078605C" w:rsidRDefault="0078605C" w:rsidP="004A0A26">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30FBAE32" w14:textId="77777777" w:rsidR="0078605C" w:rsidRPr="00F13D1F" w:rsidRDefault="0078605C" w:rsidP="004A0A26">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78605C" w14:paraId="0750C86B" w14:textId="77777777" w:rsidTr="004A0A26">
        <w:tc>
          <w:tcPr>
            <w:tcW w:w="2122" w:type="dxa"/>
          </w:tcPr>
          <w:p w14:paraId="0BA70427" w14:textId="77777777" w:rsidR="0078605C" w:rsidRDefault="0078605C" w:rsidP="004A0A26">
            <w:pPr>
              <w:rPr>
                <w:rFonts w:ascii="Futura PT Demi" w:hAnsi="Futura PT Demi" w:cs="Arial"/>
                <w:color w:val="104798"/>
                <w:sz w:val="32"/>
              </w:rPr>
            </w:pPr>
            <w:r>
              <w:rPr>
                <w:rFonts w:ascii="Futura PT Demi" w:hAnsi="Futura PT Demi" w:cs="Arial"/>
                <w:color w:val="104798"/>
                <w:sz w:val="32"/>
              </w:rPr>
              <w:lastRenderedPageBreak/>
              <w:t>Values</w:t>
            </w:r>
          </w:p>
        </w:tc>
        <w:tc>
          <w:tcPr>
            <w:tcW w:w="8192" w:type="dxa"/>
          </w:tcPr>
          <w:p w14:paraId="21570D5C" w14:textId="77777777" w:rsidR="0078605C" w:rsidRDefault="0078605C" w:rsidP="004A0A26">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23A836F3" w14:textId="77777777" w:rsidR="0078605C" w:rsidRPr="000D7ACA" w:rsidRDefault="0078605C" w:rsidP="004A0A26">
            <w:pPr>
              <w:rPr>
                <w:rFonts w:ascii="Futura PT Light" w:hAnsi="Futura PT Light" w:cs="Arial"/>
                <w:color w:val="00325B"/>
              </w:rPr>
            </w:pPr>
          </w:p>
        </w:tc>
      </w:tr>
      <w:tr w:rsidR="0078605C" w14:paraId="5FE36383" w14:textId="77777777" w:rsidTr="004A0A26">
        <w:tc>
          <w:tcPr>
            <w:tcW w:w="2122" w:type="dxa"/>
          </w:tcPr>
          <w:p w14:paraId="412576EE" w14:textId="77777777" w:rsidR="0078605C" w:rsidRDefault="0078605C" w:rsidP="004A0A26">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55505BEE" w14:textId="77777777" w:rsidR="0078605C" w:rsidRPr="008D6649" w:rsidRDefault="0078605C" w:rsidP="004A0A26">
            <w:pPr>
              <w:rPr>
                <w:rFonts w:ascii="Futura PT Light" w:hAnsi="Futura PT Light" w:cs="Arial"/>
                <w:b/>
                <w:bCs/>
                <w:color w:val="00325B"/>
              </w:rPr>
            </w:pPr>
            <w:r w:rsidRPr="008D6649">
              <w:rPr>
                <w:rFonts w:ascii="Futura PT Light" w:hAnsi="Futura PT Light" w:cs="Arial"/>
                <w:b/>
                <w:bCs/>
                <w:color w:val="00325B"/>
              </w:rPr>
              <w:t xml:space="preserve">Goal 1 – Reduce </w:t>
            </w:r>
            <w:r>
              <w:rPr>
                <w:rFonts w:ascii="Futura PT Light" w:hAnsi="Futura PT Light" w:cs="Arial"/>
                <w:b/>
                <w:bCs/>
                <w:color w:val="00325B"/>
              </w:rPr>
              <w:t>s</w:t>
            </w:r>
            <w:r w:rsidRPr="008D6649">
              <w:rPr>
                <w:rFonts w:ascii="Futura PT Light" w:hAnsi="Futura PT Light" w:cs="Arial"/>
                <w:b/>
                <w:bCs/>
                <w:color w:val="00325B"/>
              </w:rPr>
              <w:t xml:space="preserve">tigma and </w:t>
            </w:r>
            <w:r>
              <w:rPr>
                <w:rFonts w:ascii="Futura PT Light" w:hAnsi="Futura PT Light" w:cs="Arial"/>
                <w:b/>
                <w:bCs/>
                <w:color w:val="00325B"/>
              </w:rPr>
              <w:t>i</w:t>
            </w:r>
            <w:r w:rsidRPr="008D6649">
              <w:rPr>
                <w:rFonts w:ascii="Futura PT Light" w:hAnsi="Futura PT Light" w:cs="Arial"/>
                <w:b/>
                <w:bCs/>
                <w:color w:val="00325B"/>
              </w:rPr>
              <w:t xml:space="preserve">ncrease </w:t>
            </w:r>
            <w:r>
              <w:rPr>
                <w:rFonts w:ascii="Futura PT Light" w:hAnsi="Futura PT Light" w:cs="Arial"/>
                <w:b/>
                <w:bCs/>
                <w:color w:val="00325B"/>
              </w:rPr>
              <w:t>h</w:t>
            </w:r>
            <w:r w:rsidRPr="008D6649">
              <w:rPr>
                <w:rFonts w:ascii="Futura PT Light" w:hAnsi="Futura PT Light" w:cs="Arial"/>
                <w:b/>
                <w:bCs/>
                <w:color w:val="00325B"/>
              </w:rPr>
              <w:t xml:space="preserve">elp </w:t>
            </w:r>
            <w:r>
              <w:rPr>
                <w:rFonts w:ascii="Futura PT Light" w:hAnsi="Futura PT Light" w:cs="Arial"/>
                <w:b/>
                <w:bCs/>
                <w:color w:val="00325B"/>
              </w:rPr>
              <w:t>s</w:t>
            </w:r>
            <w:r w:rsidRPr="008D6649">
              <w:rPr>
                <w:rFonts w:ascii="Futura PT Light" w:hAnsi="Futura PT Light" w:cs="Arial"/>
                <w:b/>
                <w:bCs/>
                <w:color w:val="00325B"/>
              </w:rPr>
              <w:t>eeking</w:t>
            </w:r>
          </w:p>
          <w:p w14:paraId="06E3A0A4" w14:textId="77777777" w:rsidR="0078605C" w:rsidRPr="008D6649" w:rsidRDefault="0078605C" w:rsidP="0078605C">
            <w:pPr>
              <w:pStyle w:val="ListParagraph"/>
              <w:numPr>
                <w:ilvl w:val="0"/>
                <w:numId w:val="11"/>
              </w:numPr>
              <w:spacing w:after="0" w:line="240" w:lineRule="auto"/>
              <w:rPr>
                <w:rFonts w:ascii="Futura PT Light" w:hAnsi="Futura PT Light" w:cs="Arial"/>
                <w:color w:val="00325B"/>
              </w:rPr>
            </w:pPr>
            <w:r w:rsidRPr="008D6649">
              <w:rPr>
                <w:rFonts w:ascii="Futura PT Light" w:hAnsi="Futura PT Light" w:cs="Arial"/>
                <w:color w:val="00325B"/>
              </w:rPr>
              <w:t>Listen to, amplify, and advocate for the voice of lived experience</w:t>
            </w:r>
          </w:p>
          <w:p w14:paraId="65966B9F" w14:textId="77777777" w:rsidR="0078605C" w:rsidRPr="008D6649" w:rsidRDefault="0078605C" w:rsidP="0078605C">
            <w:pPr>
              <w:pStyle w:val="ListParagraph"/>
              <w:numPr>
                <w:ilvl w:val="0"/>
                <w:numId w:val="11"/>
              </w:numPr>
              <w:spacing w:after="0" w:line="240" w:lineRule="auto"/>
              <w:rPr>
                <w:rFonts w:ascii="Futura PT Light" w:hAnsi="Futura PT Light" w:cs="Arial"/>
                <w:color w:val="00325B"/>
              </w:rPr>
            </w:pPr>
            <w:r w:rsidRPr="008D6649">
              <w:rPr>
                <w:rFonts w:ascii="Futura PT Light" w:hAnsi="Futura PT Light" w:cs="Arial"/>
                <w:color w:val="00325B"/>
              </w:rPr>
              <w:t>Increase public awareness and understanding</w:t>
            </w:r>
          </w:p>
          <w:p w14:paraId="56ABADDE" w14:textId="77777777" w:rsidR="0078605C" w:rsidRDefault="0078605C" w:rsidP="0078605C">
            <w:pPr>
              <w:pStyle w:val="ListParagraph"/>
              <w:numPr>
                <w:ilvl w:val="0"/>
                <w:numId w:val="11"/>
              </w:numPr>
              <w:spacing w:after="0" w:line="240" w:lineRule="auto"/>
              <w:rPr>
                <w:rFonts w:ascii="Futura PT Light" w:hAnsi="Futura PT Light" w:cs="Arial"/>
                <w:color w:val="00325B"/>
              </w:rPr>
            </w:pPr>
            <w:r w:rsidRPr="008D6649">
              <w:rPr>
                <w:rFonts w:ascii="Futura PT Light" w:hAnsi="Futura PT Light" w:cs="Arial"/>
                <w:color w:val="00325B"/>
              </w:rPr>
              <w:t>Grow our digital presence</w:t>
            </w:r>
          </w:p>
          <w:p w14:paraId="133A0833" w14:textId="77777777" w:rsidR="0078605C" w:rsidRPr="008D6649" w:rsidRDefault="0078605C" w:rsidP="004A0A26">
            <w:pPr>
              <w:pStyle w:val="ListParagraph"/>
              <w:spacing w:after="0" w:line="240" w:lineRule="auto"/>
              <w:ind w:left="360"/>
              <w:rPr>
                <w:rFonts w:ascii="Futura PT Light" w:hAnsi="Futura PT Light" w:cs="Arial"/>
                <w:color w:val="00325B"/>
              </w:rPr>
            </w:pPr>
          </w:p>
          <w:p w14:paraId="34594B3E" w14:textId="77777777" w:rsidR="0078605C" w:rsidRPr="008D6649" w:rsidRDefault="0078605C" w:rsidP="004A0A26">
            <w:pPr>
              <w:rPr>
                <w:rFonts w:ascii="Futura PT Light" w:hAnsi="Futura PT Light" w:cs="Arial"/>
                <w:b/>
                <w:bCs/>
                <w:color w:val="00325B"/>
              </w:rPr>
            </w:pPr>
            <w:r w:rsidRPr="008D6649">
              <w:rPr>
                <w:rFonts w:ascii="Futura PT Light" w:hAnsi="Futura PT Light" w:cs="Arial"/>
                <w:b/>
                <w:bCs/>
                <w:color w:val="00325B"/>
              </w:rPr>
              <w:t>Goal 2 – Work to prevent eating disorders from developing</w:t>
            </w:r>
          </w:p>
          <w:p w14:paraId="60A864A2" w14:textId="77777777" w:rsidR="0078605C" w:rsidRPr="008D6649" w:rsidRDefault="0078605C" w:rsidP="0078605C">
            <w:pPr>
              <w:pStyle w:val="ListParagraph"/>
              <w:numPr>
                <w:ilvl w:val="0"/>
                <w:numId w:val="13"/>
              </w:numPr>
              <w:spacing w:after="0" w:line="240" w:lineRule="auto"/>
              <w:rPr>
                <w:rFonts w:ascii="Futura PT Light" w:hAnsi="Futura PT Light" w:cs="Arial"/>
                <w:color w:val="00325B"/>
              </w:rPr>
            </w:pPr>
            <w:r w:rsidRPr="008D6649">
              <w:rPr>
                <w:rFonts w:ascii="Futura PT Light" w:hAnsi="Futura PT Light" w:cs="Arial"/>
                <w:color w:val="00325B"/>
              </w:rPr>
              <w:t>Deliver accessible evidence-based information and support</w:t>
            </w:r>
          </w:p>
          <w:p w14:paraId="37299642" w14:textId="77777777" w:rsidR="0078605C" w:rsidRPr="008D6649" w:rsidRDefault="0078605C" w:rsidP="0078605C">
            <w:pPr>
              <w:pStyle w:val="ListParagraph"/>
              <w:numPr>
                <w:ilvl w:val="0"/>
                <w:numId w:val="13"/>
              </w:numPr>
              <w:spacing w:after="0" w:line="240" w:lineRule="auto"/>
              <w:rPr>
                <w:rFonts w:ascii="Futura PT Light" w:hAnsi="Futura PT Light" w:cs="Arial"/>
                <w:color w:val="00325B"/>
              </w:rPr>
            </w:pPr>
            <w:r w:rsidRPr="008D6649">
              <w:rPr>
                <w:rFonts w:ascii="Futura PT Light" w:hAnsi="Futura PT Light" w:cs="Arial"/>
                <w:color w:val="00325B"/>
              </w:rPr>
              <w:t>Deliver and expand whole of school (5-18 years) based education</w:t>
            </w:r>
          </w:p>
          <w:p w14:paraId="51764209" w14:textId="77777777" w:rsidR="0078605C" w:rsidRDefault="0078605C" w:rsidP="0078605C">
            <w:pPr>
              <w:pStyle w:val="ListParagraph"/>
              <w:numPr>
                <w:ilvl w:val="0"/>
                <w:numId w:val="13"/>
              </w:numPr>
              <w:spacing w:after="0" w:line="240" w:lineRule="auto"/>
              <w:rPr>
                <w:rFonts w:ascii="Futura PT Light" w:hAnsi="Futura PT Light" w:cs="Arial"/>
                <w:color w:val="00325B"/>
              </w:rPr>
            </w:pPr>
            <w:r w:rsidRPr="008D6649">
              <w:rPr>
                <w:rFonts w:ascii="Futura PT Light" w:hAnsi="Futura PT Light" w:cs="Arial"/>
                <w:color w:val="00325B"/>
              </w:rPr>
              <w:t>Collaborate on innovative service offerings in universal prevention and early intervention</w:t>
            </w:r>
          </w:p>
          <w:p w14:paraId="40D027DD" w14:textId="77777777" w:rsidR="0078605C" w:rsidRPr="008D6649" w:rsidRDefault="0078605C" w:rsidP="004A0A26">
            <w:pPr>
              <w:pStyle w:val="ListParagraph"/>
              <w:spacing w:after="0" w:line="240" w:lineRule="auto"/>
              <w:ind w:left="360"/>
              <w:rPr>
                <w:rFonts w:ascii="Futura PT Light" w:hAnsi="Futura PT Light" w:cs="Arial"/>
                <w:color w:val="00325B"/>
              </w:rPr>
            </w:pPr>
          </w:p>
          <w:p w14:paraId="0C9625E6" w14:textId="77777777" w:rsidR="0078605C" w:rsidRPr="008D6649" w:rsidRDefault="0078605C" w:rsidP="004A0A26">
            <w:pPr>
              <w:rPr>
                <w:rFonts w:ascii="Futura PT Light" w:hAnsi="Futura PT Light" w:cs="Arial"/>
                <w:b/>
                <w:bCs/>
                <w:color w:val="00325B"/>
              </w:rPr>
            </w:pPr>
            <w:r w:rsidRPr="008D6649">
              <w:rPr>
                <w:rFonts w:ascii="Futura PT Light" w:hAnsi="Futura PT Light" w:cs="Arial"/>
                <w:b/>
                <w:bCs/>
                <w:color w:val="00325B"/>
              </w:rPr>
              <w:t xml:space="preserve">Goal 3 – Improve </w:t>
            </w:r>
            <w:r>
              <w:rPr>
                <w:rFonts w:ascii="Futura PT Light" w:hAnsi="Futura PT Light" w:cs="Arial"/>
                <w:b/>
                <w:bCs/>
                <w:color w:val="00325B"/>
              </w:rPr>
              <w:t>t</w:t>
            </w:r>
            <w:r w:rsidRPr="008D6649">
              <w:rPr>
                <w:rFonts w:ascii="Futura PT Light" w:hAnsi="Futura PT Light" w:cs="Arial"/>
                <w:b/>
                <w:bCs/>
                <w:color w:val="00325B"/>
              </w:rPr>
              <w:t xml:space="preserve">reatment and </w:t>
            </w:r>
            <w:r>
              <w:rPr>
                <w:rFonts w:ascii="Futura PT Light" w:hAnsi="Futura PT Light" w:cs="Arial"/>
                <w:b/>
                <w:bCs/>
                <w:color w:val="00325B"/>
              </w:rPr>
              <w:t>s</w:t>
            </w:r>
            <w:r w:rsidRPr="008D6649">
              <w:rPr>
                <w:rFonts w:ascii="Futura PT Light" w:hAnsi="Futura PT Light" w:cs="Arial"/>
                <w:b/>
                <w:bCs/>
                <w:color w:val="00325B"/>
              </w:rPr>
              <w:t>upport</w:t>
            </w:r>
          </w:p>
          <w:p w14:paraId="7738AF82" w14:textId="77777777" w:rsidR="0078605C" w:rsidRPr="008D6649" w:rsidRDefault="0078605C" w:rsidP="0078605C">
            <w:pPr>
              <w:pStyle w:val="ListParagraph"/>
              <w:numPr>
                <w:ilvl w:val="0"/>
                <w:numId w:val="12"/>
              </w:numPr>
              <w:spacing w:after="0" w:line="240" w:lineRule="auto"/>
              <w:rPr>
                <w:rFonts w:ascii="Futura PT Light" w:hAnsi="Futura PT Light" w:cs="Arial"/>
                <w:color w:val="00325B"/>
              </w:rPr>
            </w:pPr>
            <w:r w:rsidRPr="008D6649">
              <w:rPr>
                <w:rFonts w:ascii="Futura PT Light" w:hAnsi="Futura PT Light" w:cs="Arial"/>
                <w:color w:val="00325B"/>
              </w:rPr>
              <w:t>Establish evidence for residential treatment as a component of the eating disorder system of care in Australia</w:t>
            </w:r>
          </w:p>
          <w:p w14:paraId="54B20EF4" w14:textId="77777777" w:rsidR="0078605C" w:rsidRPr="008D6649" w:rsidRDefault="0078605C" w:rsidP="0078605C">
            <w:pPr>
              <w:pStyle w:val="ListParagraph"/>
              <w:numPr>
                <w:ilvl w:val="0"/>
                <w:numId w:val="12"/>
              </w:numPr>
              <w:spacing w:after="0" w:line="240" w:lineRule="auto"/>
              <w:rPr>
                <w:rFonts w:ascii="Futura PT Light" w:hAnsi="Futura PT Light" w:cs="Arial"/>
                <w:color w:val="00325B"/>
              </w:rPr>
            </w:pPr>
            <w:r w:rsidRPr="008D6649">
              <w:rPr>
                <w:rFonts w:ascii="Futura PT Light" w:hAnsi="Futura PT Light" w:cs="Arial"/>
                <w:color w:val="00325B"/>
              </w:rPr>
              <w:t>Implement and evaluate programs and services which address gaps in care</w:t>
            </w:r>
          </w:p>
          <w:p w14:paraId="4DF482E0" w14:textId="77777777" w:rsidR="0078605C" w:rsidRPr="008D6649" w:rsidRDefault="0078605C" w:rsidP="0078605C">
            <w:pPr>
              <w:pStyle w:val="ListParagraph"/>
              <w:numPr>
                <w:ilvl w:val="0"/>
                <w:numId w:val="12"/>
              </w:numPr>
              <w:spacing w:after="0" w:line="240" w:lineRule="auto"/>
              <w:rPr>
                <w:rFonts w:ascii="Futura PT Light" w:hAnsi="Futura PT Light" w:cs="Arial"/>
                <w:color w:val="00325B"/>
              </w:rPr>
            </w:pPr>
            <w:r w:rsidRPr="008D6649">
              <w:rPr>
                <w:rFonts w:ascii="Futura PT Light" w:hAnsi="Futura PT Light" w:cs="Arial"/>
                <w:color w:val="00325B"/>
              </w:rPr>
              <w:t>Assess gaps in the system of care and advocate for change to address them</w:t>
            </w:r>
          </w:p>
          <w:p w14:paraId="384DBC38" w14:textId="77777777" w:rsidR="0078605C" w:rsidRPr="008D6649" w:rsidRDefault="0078605C" w:rsidP="004A0A26">
            <w:pPr>
              <w:rPr>
                <w:rFonts w:ascii="Futura PT Light" w:hAnsi="Futura PT Light" w:cs="Arial"/>
                <w:color w:val="00325B"/>
              </w:rPr>
            </w:pPr>
          </w:p>
          <w:p w14:paraId="193A78F4" w14:textId="77777777" w:rsidR="0078605C" w:rsidRPr="008D6649" w:rsidRDefault="0078605C" w:rsidP="004A0A26">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Pr="008D6649">
              <w:rPr>
                <w:rFonts w:ascii="Futura PT Light" w:hAnsi="Futura PT Light" w:cs="Arial"/>
                <w:color w:val="00325B"/>
              </w:rPr>
              <w:t>Improve and maintain high employee engagement</w:t>
            </w:r>
          </w:p>
          <w:p w14:paraId="733EDC7D" w14:textId="77777777" w:rsidR="0078605C" w:rsidRPr="008D6649" w:rsidRDefault="0078605C" w:rsidP="004A0A26">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Pr="008D6649">
              <w:rPr>
                <w:rFonts w:ascii="Futura PT Light" w:hAnsi="Futura PT Light" w:cs="Arial"/>
                <w:color w:val="00325B"/>
              </w:rPr>
              <w:t>Diversify funding sources</w:t>
            </w:r>
          </w:p>
          <w:p w14:paraId="4D9D9BEC" w14:textId="77777777" w:rsidR="0078605C" w:rsidRPr="008D6649" w:rsidRDefault="0078605C" w:rsidP="004A0A26">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Pr="008D6649">
              <w:rPr>
                <w:rFonts w:ascii="Futura PT Light" w:hAnsi="Futura PT Light" w:cs="Arial"/>
                <w:color w:val="00325B"/>
              </w:rPr>
              <w:t>Strengthen government relations</w:t>
            </w:r>
          </w:p>
          <w:p w14:paraId="327397F5" w14:textId="77777777" w:rsidR="0078605C" w:rsidRPr="008D6649" w:rsidRDefault="0078605C" w:rsidP="004A0A26">
            <w:pPr>
              <w:rPr>
                <w:rFonts w:ascii="Futura PT Light" w:hAnsi="Futura PT Light" w:cs="Arial"/>
                <w:color w:val="00325B"/>
              </w:rPr>
            </w:pPr>
            <w:r w:rsidRPr="008D6649">
              <w:rPr>
                <w:rFonts w:ascii="Futura PT Light" w:hAnsi="Futura PT Light" w:cs="Arial"/>
                <w:b/>
                <w:bCs/>
                <w:color w:val="00325B"/>
              </w:rPr>
              <w:t>Enabler 4</w:t>
            </w:r>
            <w:r>
              <w:rPr>
                <w:rFonts w:ascii="Futura PT Light" w:hAnsi="Futura PT Light" w:cs="Arial"/>
                <w:color w:val="00325B"/>
              </w:rPr>
              <w:t xml:space="preserve"> - </w:t>
            </w:r>
            <w:r w:rsidRPr="008D6649">
              <w:rPr>
                <w:rFonts w:ascii="Futura PT Light" w:hAnsi="Futura PT Light" w:cs="Arial"/>
                <w:color w:val="00325B"/>
              </w:rPr>
              <w:t>Improve operational effectiveness (systems &amp; processes)</w:t>
            </w:r>
          </w:p>
          <w:p w14:paraId="17996913" w14:textId="77777777" w:rsidR="0078605C" w:rsidRPr="008D6649" w:rsidRDefault="0078605C" w:rsidP="004A0A26">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Maintain and improve service excellence</w:t>
            </w:r>
          </w:p>
          <w:p w14:paraId="7360B3EC" w14:textId="77777777" w:rsidR="0078605C" w:rsidRPr="008D6649" w:rsidRDefault="0078605C" w:rsidP="004A0A26">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316D7F51" w14:textId="77777777" w:rsidR="0078605C" w:rsidRDefault="0078605C" w:rsidP="0078605C">
      <w:pPr>
        <w:rPr>
          <w:rFonts w:ascii="Futura PT Light" w:hAnsi="Futura PT Light" w:cs="Arial"/>
          <w:color w:val="00325B"/>
        </w:rPr>
      </w:pPr>
    </w:p>
    <w:p w14:paraId="50BA2163" w14:textId="77777777" w:rsidR="0078605C" w:rsidRPr="002A640F" w:rsidRDefault="0078605C" w:rsidP="0078605C">
      <w:pPr>
        <w:rPr>
          <w:rFonts w:ascii="Futura PT Light" w:hAnsi="Futura PT Light" w:cs="Arial"/>
          <w:color w:val="00325B"/>
        </w:rPr>
      </w:pPr>
      <w:r>
        <w:rPr>
          <w:rFonts w:ascii="Futura PT Light" w:hAnsi="Futura PT Light" w:cs="Arial"/>
          <w:color w:val="00325B"/>
        </w:rPr>
        <w:t>Butterfly acknowledges Aboriginal and Torres Strait I</w:t>
      </w:r>
      <w:r w:rsidRPr="002A640F">
        <w:rPr>
          <w:rFonts w:ascii="Futura PT Light" w:hAnsi="Futura PT Light" w:cs="Arial"/>
          <w:color w:val="00325B"/>
        </w:rPr>
        <w:t>slander people as Australia’s first people and traditional custodians.</w:t>
      </w:r>
    </w:p>
    <w:p w14:paraId="0F9FC070" w14:textId="77777777" w:rsidR="0078605C" w:rsidRDefault="0078605C" w:rsidP="0078605C">
      <w:pPr>
        <w:rPr>
          <w:rFonts w:ascii="Futura PT Light" w:hAnsi="Futura PT Light" w:cs="Arial"/>
          <w:color w:val="00325B"/>
        </w:rPr>
      </w:pPr>
      <w:r>
        <w:rPr>
          <w:rFonts w:ascii="Futura PT Light" w:hAnsi="Futura PT Light" w:cs="Arial"/>
          <w:color w:val="00325B"/>
        </w:rPr>
        <w:t>Butterfly</w:t>
      </w:r>
      <w:r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Pr="002A640F">
        <w:rPr>
          <w:rFonts w:ascii="Futura PT Light" w:hAnsi="Futura PT Light" w:cs="Arial"/>
          <w:color w:val="00325B"/>
        </w:rPr>
        <w:t>orientation</w:t>
      </w:r>
      <w:proofErr w:type="gramEnd"/>
      <w:r w:rsidRPr="002A640F">
        <w:rPr>
          <w:rFonts w:ascii="Futura PT Light" w:hAnsi="Futura PT Light" w:cs="Arial"/>
          <w:color w:val="00325B"/>
        </w:rPr>
        <w:t xml:space="preserve"> and gender identity.</w:t>
      </w:r>
      <w:r w:rsidRPr="00F32135">
        <w:t xml:space="preserve"> </w:t>
      </w:r>
      <w:r>
        <w:rPr>
          <w:rFonts w:ascii="Futura PT Light" w:hAnsi="Futura PT Light" w:cs="Arial"/>
          <w:color w:val="00325B"/>
        </w:rPr>
        <w:t>More information</w:t>
      </w:r>
      <w:r w:rsidRPr="00F32135">
        <w:rPr>
          <w:rFonts w:ascii="Futura PT Light" w:hAnsi="Futura PT Light" w:cs="Arial"/>
          <w:color w:val="00325B"/>
        </w:rPr>
        <w:t xml:space="preserve"> about our commitment to reconciliation,</w:t>
      </w:r>
      <w:r>
        <w:rPr>
          <w:rFonts w:ascii="Futura PT Light" w:hAnsi="Futura PT Light" w:cs="Arial"/>
          <w:color w:val="00325B"/>
        </w:rPr>
        <w:t xml:space="preserve"> diversity and inclusion is available here: </w:t>
      </w:r>
      <w:hyperlink r:id="rId11" w:history="1">
        <w:r w:rsidRPr="00DC5B5E">
          <w:rPr>
            <w:rStyle w:val="Hyperlink"/>
            <w:rFonts w:ascii="Futura PT Light" w:hAnsi="Futura PT Light" w:cs="Arial"/>
          </w:rPr>
          <w:t>https://butteffly.org.au/who-we-are/reconciliation-inclusion/</w:t>
        </w:r>
      </w:hyperlink>
      <w:r>
        <w:rPr>
          <w:rFonts w:ascii="Futura PT Light" w:hAnsi="Futura PT Light" w:cs="Arial"/>
          <w:color w:val="00325B"/>
        </w:rPr>
        <w:t>.</w:t>
      </w:r>
    </w:p>
    <w:p w14:paraId="279BD5A8" w14:textId="20604747" w:rsidR="00027947" w:rsidRPr="00027947" w:rsidRDefault="00027947" w:rsidP="00027947">
      <w:pPr>
        <w:rPr>
          <w:rFonts w:ascii="Futura PT Light" w:hAnsi="Futura PT Light" w:cs="Arial"/>
        </w:rPr>
      </w:pPr>
    </w:p>
    <w:p w14:paraId="289B3FF1" w14:textId="66F0CF86" w:rsidR="00027947" w:rsidRPr="00027947" w:rsidRDefault="00027947" w:rsidP="00027947">
      <w:pPr>
        <w:rPr>
          <w:rFonts w:ascii="Futura PT Light" w:hAnsi="Futura PT Light" w:cs="Arial"/>
        </w:rPr>
      </w:pPr>
    </w:p>
    <w:p w14:paraId="3F5632C1" w14:textId="68E5DF3E" w:rsidR="00027947" w:rsidRPr="00027947" w:rsidRDefault="00027947" w:rsidP="00027947">
      <w:pPr>
        <w:rPr>
          <w:rFonts w:ascii="Futura PT Light" w:hAnsi="Futura PT Light" w:cs="Arial"/>
        </w:rPr>
      </w:pPr>
    </w:p>
    <w:p w14:paraId="55B23227" w14:textId="303AD9D6" w:rsidR="00027947" w:rsidRPr="00027947" w:rsidRDefault="00027947" w:rsidP="00027947">
      <w:pPr>
        <w:rPr>
          <w:rFonts w:ascii="Futura PT Light" w:hAnsi="Futura PT Light" w:cs="Arial"/>
        </w:rPr>
      </w:pPr>
    </w:p>
    <w:p w14:paraId="5CC3AE26" w14:textId="59FCC59D" w:rsidR="00027947" w:rsidRPr="00027947" w:rsidRDefault="00027947" w:rsidP="00027947">
      <w:pPr>
        <w:rPr>
          <w:rFonts w:ascii="Futura PT Light" w:hAnsi="Futura PT Light" w:cs="Arial"/>
        </w:rPr>
      </w:pPr>
    </w:p>
    <w:p w14:paraId="513601C2" w14:textId="1FEE54A2" w:rsidR="00027947" w:rsidRPr="00027947" w:rsidRDefault="00027947" w:rsidP="00027947">
      <w:pPr>
        <w:rPr>
          <w:rFonts w:ascii="Futura PT Light" w:hAnsi="Futura PT Light" w:cs="Arial"/>
        </w:rPr>
      </w:pPr>
    </w:p>
    <w:p w14:paraId="15318693" w14:textId="28045FF7" w:rsidR="00027947" w:rsidRPr="00027947" w:rsidRDefault="00027947" w:rsidP="00027947">
      <w:pPr>
        <w:tabs>
          <w:tab w:val="left" w:pos="9390"/>
        </w:tabs>
        <w:rPr>
          <w:rFonts w:ascii="Futura PT Light" w:hAnsi="Futura PT Light" w:cs="Arial"/>
        </w:rPr>
      </w:pPr>
      <w:r>
        <w:rPr>
          <w:rFonts w:ascii="Futura PT Light" w:hAnsi="Futura PT Light" w:cs="Arial"/>
        </w:rPr>
        <w:tab/>
      </w:r>
    </w:p>
    <w:sectPr w:rsidR="00027947" w:rsidRPr="00027947" w:rsidSect="0036156E">
      <w:headerReference w:type="default" r:id="rId12"/>
      <w:footerReference w:type="default" r:id="rId13"/>
      <w:headerReference w:type="first" r:id="rId14"/>
      <w:footerReference w:type="first" r:id="rId15"/>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5E0B" w14:textId="77777777" w:rsidR="00F312D1" w:rsidRDefault="00F312D1" w:rsidP="006B6739">
      <w:pPr>
        <w:spacing w:after="0" w:line="240" w:lineRule="auto"/>
      </w:pPr>
      <w:r>
        <w:separator/>
      </w:r>
    </w:p>
  </w:endnote>
  <w:endnote w:type="continuationSeparator" w:id="0">
    <w:p w14:paraId="7A8E2B51" w14:textId="77777777" w:rsidR="00F312D1" w:rsidRDefault="00F312D1"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Light">
    <w:panose1 w:val="020B0402020204020303"/>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9E76" w14:textId="77777777" w:rsidR="00F312D1" w:rsidRDefault="00F312D1" w:rsidP="006B6739">
      <w:pPr>
        <w:spacing w:after="0" w:line="240" w:lineRule="auto"/>
      </w:pPr>
      <w:r>
        <w:separator/>
      </w:r>
    </w:p>
  </w:footnote>
  <w:footnote w:type="continuationSeparator" w:id="0">
    <w:p w14:paraId="3E664414" w14:textId="77777777" w:rsidR="00F312D1" w:rsidRDefault="00F312D1"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EC6"/>
    <w:multiLevelType w:val="hybridMultilevel"/>
    <w:tmpl w:val="0E289270"/>
    <w:lvl w:ilvl="0" w:tplc="0C090001">
      <w:start w:val="1"/>
      <w:numFmt w:val="bullet"/>
      <w:lvlText w:val=""/>
      <w:lvlJc w:val="left"/>
      <w:pPr>
        <w:ind w:left="-634" w:hanging="360"/>
      </w:pPr>
      <w:rPr>
        <w:rFonts w:ascii="Symbol" w:hAnsi="Symbol" w:hint="default"/>
      </w:rPr>
    </w:lvl>
    <w:lvl w:ilvl="1" w:tplc="0C090003" w:tentative="1">
      <w:start w:val="1"/>
      <w:numFmt w:val="bullet"/>
      <w:lvlText w:val="o"/>
      <w:lvlJc w:val="left"/>
      <w:pPr>
        <w:ind w:left="86" w:hanging="360"/>
      </w:pPr>
      <w:rPr>
        <w:rFonts w:ascii="Courier New" w:hAnsi="Courier New" w:cs="Courier New" w:hint="default"/>
      </w:rPr>
    </w:lvl>
    <w:lvl w:ilvl="2" w:tplc="0C090005" w:tentative="1">
      <w:start w:val="1"/>
      <w:numFmt w:val="bullet"/>
      <w:lvlText w:val=""/>
      <w:lvlJc w:val="left"/>
      <w:pPr>
        <w:ind w:left="806" w:hanging="360"/>
      </w:pPr>
      <w:rPr>
        <w:rFonts w:ascii="Wingdings" w:hAnsi="Wingdings" w:hint="default"/>
      </w:rPr>
    </w:lvl>
    <w:lvl w:ilvl="3" w:tplc="0C090001" w:tentative="1">
      <w:start w:val="1"/>
      <w:numFmt w:val="bullet"/>
      <w:lvlText w:val=""/>
      <w:lvlJc w:val="left"/>
      <w:pPr>
        <w:ind w:left="1526" w:hanging="360"/>
      </w:pPr>
      <w:rPr>
        <w:rFonts w:ascii="Symbol" w:hAnsi="Symbol" w:hint="default"/>
      </w:rPr>
    </w:lvl>
    <w:lvl w:ilvl="4" w:tplc="0C090003" w:tentative="1">
      <w:start w:val="1"/>
      <w:numFmt w:val="bullet"/>
      <w:lvlText w:val="o"/>
      <w:lvlJc w:val="left"/>
      <w:pPr>
        <w:ind w:left="2246" w:hanging="360"/>
      </w:pPr>
      <w:rPr>
        <w:rFonts w:ascii="Courier New" w:hAnsi="Courier New" w:cs="Courier New" w:hint="default"/>
      </w:rPr>
    </w:lvl>
    <w:lvl w:ilvl="5" w:tplc="0C090005" w:tentative="1">
      <w:start w:val="1"/>
      <w:numFmt w:val="bullet"/>
      <w:lvlText w:val=""/>
      <w:lvlJc w:val="left"/>
      <w:pPr>
        <w:ind w:left="2966" w:hanging="360"/>
      </w:pPr>
      <w:rPr>
        <w:rFonts w:ascii="Wingdings" w:hAnsi="Wingdings" w:hint="default"/>
      </w:rPr>
    </w:lvl>
    <w:lvl w:ilvl="6" w:tplc="0C090001" w:tentative="1">
      <w:start w:val="1"/>
      <w:numFmt w:val="bullet"/>
      <w:lvlText w:val=""/>
      <w:lvlJc w:val="left"/>
      <w:pPr>
        <w:ind w:left="3686" w:hanging="360"/>
      </w:pPr>
      <w:rPr>
        <w:rFonts w:ascii="Symbol" w:hAnsi="Symbol" w:hint="default"/>
      </w:rPr>
    </w:lvl>
    <w:lvl w:ilvl="7" w:tplc="0C090003" w:tentative="1">
      <w:start w:val="1"/>
      <w:numFmt w:val="bullet"/>
      <w:lvlText w:val="o"/>
      <w:lvlJc w:val="left"/>
      <w:pPr>
        <w:ind w:left="4406" w:hanging="360"/>
      </w:pPr>
      <w:rPr>
        <w:rFonts w:ascii="Courier New" w:hAnsi="Courier New" w:cs="Courier New" w:hint="default"/>
      </w:rPr>
    </w:lvl>
    <w:lvl w:ilvl="8" w:tplc="0C090005" w:tentative="1">
      <w:start w:val="1"/>
      <w:numFmt w:val="bullet"/>
      <w:lvlText w:val=""/>
      <w:lvlJc w:val="left"/>
      <w:pPr>
        <w:ind w:left="5126" w:hanging="360"/>
      </w:pPr>
      <w:rPr>
        <w:rFonts w:ascii="Wingdings" w:hAnsi="Wingdings" w:hint="default"/>
      </w:rPr>
    </w:lvl>
  </w:abstractNum>
  <w:abstractNum w:abstractNumId="1"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E71ECA"/>
    <w:multiLevelType w:val="hybridMultilevel"/>
    <w:tmpl w:val="5770E7B8"/>
    <w:lvl w:ilvl="0" w:tplc="62967D3A">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46CC4C15"/>
    <w:multiLevelType w:val="hybridMultilevel"/>
    <w:tmpl w:val="35E2724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CF31B0"/>
    <w:multiLevelType w:val="hybridMultilevel"/>
    <w:tmpl w:val="101080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51492FFD"/>
    <w:multiLevelType w:val="hybridMultilevel"/>
    <w:tmpl w:val="4D1C92C0"/>
    <w:lvl w:ilvl="0" w:tplc="3AD8F06E">
      <w:numFmt w:val="bullet"/>
      <w:lvlText w:val="-"/>
      <w:lvlJc w:val="left"/>
      <w:pPr>
        <w:ind w:left="720" w:hanging="360"/>
      </w:pPr>
      <w:rPr>
        <w:rFonts w:ascii="Futura PT Light" w:eastAsiaTheme="minorHAnsi" w:hAnsi="Futura P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437A7"/>
    <w:multiLevelType w:val="hybridMultilevel"/>
    <w:tmpl w:val="C032BF9C"/>
    <w:lvl w:ilvl="0" w:tplc="3CD2C5A0">
      <w:start w:val="1"/>
      <w:numFmt w:val="bullet"/>
      <w:lvlText w:val="–"/>
      <w:lvlJc w:val="left"/>
      <w:pPr>
        <w:tabs>
          <w:tab w:val="num" w:pos="720"/>
        </w:tabs>
        <w:ind w:left="720" w:hanging="360"/>
      </w:pPr>
      <w:rPr>
        <w:rFonts w:ascii="Arial" w:hAnsi="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B36D1"/>
    <w:multiLevelType w:val="hybridMultilevel"/>
    <w:tmpl w:val="59F0BDE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D825FC"/>
    <w:multiLevelType w:val="hybridMultilevel"/>
    <w:tmpl w:val="F678E0BC"/>
    <w:lvl w:ilvl="0" w:tplc="2A1AB63C">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1735074">
    <w:abstractNumId w:val="1"/>
  </w:num>
  <w:num w:numId="2" w16cid:durableId="1731028282">
    <w:abstractNumId w:val="10"/>
  </w:num>
  <w:num w:numId="3" w16cid:durableId="2039894538">
    <w:abstractNumId w:val="9"/>
  </w:num>
  <w:num w:numId="4" w16cid:durableId="1339577689">
    <w:abstractNumId w:val="13"/>
  </w:num>
  <w:num w:numId="5" w16cid:durableId="1949657709">
    <w:abstractNumId w:val="12"/>
  </w:num>
  <w:num w:numId="6" w16cid:durableId="480192493">
    <w:abstractNumId w:val="7"/>
  </w:num>
  <w:num w:numId="7" w16cid:durableId="1276406224">
    <w:abstractNumId w:val="11"/>
  </w:num>
  <w:num w:numId="8" w16cid:durableId="1533419205">
    <w:abstractNumId w:val="3"/>
  </w:num>
  <w:num w:numId="9" w16cid:durableId="2039231459">
    <w:abstractNumId w:val="6"/>
  </w:num>
  <w:num w:numId="10" w16cid:durableId="1370304592">
    <w:abstractNumId w:val="8"/>
  </w:num>
  <w:num w:numId="11" w16cid:durableId="162090853">
    <w:abstractNumId w:val="14"/>
  </w:num>
  <w:num w:numId="12" w16cid:durableId="771630422">
    <w:abstractNumId w:val="0"/>
  </w:num>
  <w:num w:numId="13" w16cid:durableId="135490001">
    <w:abstractNumId w:val="4"/>
  </w:num>
  <w:num w:numId="14" w16cid:durableId="548155578">
    <w:abstractNumId w:val="2"/>
  </w:num>
  <w:num w:numId="15" w16cid:durableId="144553965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53AA1"/>
    <w:rsid w:val="00055720"/>
    <w:rsid w:val="000634A9"/>
    <w:rsid w:val="00067D47"/>
    <w:rsid w:val="00074644"/>
    <w:rsid w:val="0008129F"/>
    <w:rsid w:val="000A18E8"/>
    <w:rsid w:val="000A7BC6"/>
    <w:rsid w:val="000C5ED6"/>
    <w:rsid w:val="000C792B"/>
    <w:rsid w:val="000D15E1"/>
    <w:rsid w:val="000D2267"/>
    <w:rsid w:val="000D559D"/>
    <w:rsid w:val="000D7ACA"/>
    <w:rsid w:val="000E150F"/>
    <w:rsid w:val="000F009D"/>
    <w:rsid w:val="000F7FCA"/>
    <w:rsid w:val="00125DB9"/>
    <w:rsid w:val="00126721"/>
    <w:rsid w:val="00126971"/>
    <w:rsid w:val="00137DC1"/>
    <w:rsid w:val="0014111F"/>
    <w:rsid w:val="00161208"/>
    <w:rsid w:val="001667C2"/>
    <w:rsid w:val="00172AE4"/>
    <w:rsid w:val="001746EA"/>
    <w:rsid w:val="00177CAB"/>
    <w:rsid w:val="00182A71"/>
    <w:rsid w:val="00184628"/>
    <w:rsid w:val="00185A29"/>
    <w:rsid w:val="00185E17"/>
    <w:rsid w:val="001C0839"/>
    <w:rsid w:val="001D41B0"/>
    <w:rsid w:val="001D784C"/>
    <w:rsid w:val="001E08FA"/>
    <w:rsid w:val="001E40D9"/>
    <w:rsid w:val="001E5779"/>
    <w:rsid w:val="001F21AB"/>
    <w:rsid w:val="001F58C0"/>
    <w:rsid w:val="002023D7"/>
    <w:rsid w:val="002074C0"/>
    <w:rsid w:val="00212CCB"/>
    <w:rsid w:val="00215D0E"/>
    <w:rsid w:val="00237F0B"/>
    <w:rsid w:val="00245F03"/>
    <w:rsid w:val="00256927"/>
    <w:rsid w:val="002A54C7"/>
    <w:rsid w:val="002A640F"/>
    <w:rsid w:val="002B0F01"/>
    <w:rsid w:val="002B399B"/>
    <w:rsid w:val="002B73E4"/>
    <w:rsid w:val="002E276C"/>
    <w:rsid w:val="002E3F40"/>
    <w:rsid w:val="002E5A4A"/>
    <w:rsid w:val="002F2940"/>
    <w:rsid w:val="00343F9C"/>
    <w:rsid w:val="003507D1"/>
    <w:rsid w:val="0036156E"/>
    <w:rsid w:val="00387BBF"/>
    <w:rsid w:val="00397D20"/>
    <w:rsid w:val="003A4382"/>
    <w:rsid w:val="003A7CE8"/>
    <w:rsid w:val="003B30A0"/>
    <w:rsid w:val="003B6947"/>
    <w:rsid w:val="003D2AE0"/>
    <w:rsid w:val="003D75D2"/>
    <w:rsid w:val="003F2177"/>
    <w:rsid w:val="003F2796"/>
    <w:rsid w:val="003F4D65"/>
    <w:rsid w:val="003F6F81"/>
    <w:rsid w:val="00413F31"/>
    <w:rsid w:val="004308BF"/>
    <w:rsid w:val="00453B74"/>
    <w:rsid w:val="00460544"/>
    <w:rsid w:val="00466986"/>
    <w:rsid w:val="00484985"/>
    <w:rsid w:val="004B70AB"/>
    <w:rsid w:val="004D4E2A"/>
    <w:rsid w:val="004D518C"/>
    <w:rsid w:val="004F6E8C"/>
    <w:rsid w:val="005130F6"/>
    <w:rsid w:val="00515DD7"/>
    <w:rsid w:val="0052691E"/>
    <w:rsid w:val="00526E57"/>
    <w:rsid w:val="00541784"/>
    <w:rsid w:val="00543B22"/>
    <w:rsid w:val="005602E6"/>
    <w:rsid w:val="00562B6E"/>
    <w:rsid w:val="00576222"/>
    <w:rsid w:val="00576B4A"/>
    <w:rsid w:val="00595727"/>
    <w:rsid w:val="005A4AB5"/>
    <w:rsid w:val="005B4EE6"/>
    <w:rsid w:val="005B6D4A"/>
    <w:rsid w:val="005C296A"/>
    <w:rsid w:val="005D0A93"/>
    <w:rsid w:val="005D1550"/>
    <w:rsid w:val="005F3D45"/>
    <w:rsid w:val="005F494D"/>
    <w:rsid w:val="00600E1A"/>
    <w:rsid w:val="00631CB7"/>
    <w:rsid w:val="00632C65"/>
    <w:rsid w:val="00646246"/>
    <w:rsid w:val="006503BF"/>
    <w:rsid w:val="00650E05"/>
    <w:rsid w:val="00686C1D"/>
    <w:rsid w:val="00695134"/>
    <w:rsid w:val="006A0C80"/>
    <w:rsid w:val="006A68A7"/>
    <w:rsid w:val="006A6E5D"/>
    <w:rsid w:val="006B2DA8"/>
    <w:rsid w:val="006B6739"/>
    <w:rsid w:val="006C39A8"/>
    <w:rsid w:val="006C5EC1"/>
    <w:rsid w:val="006D6128"/>
    <w:rsid w:val="006E5FBD"/>
    <w:rsid w:val="0070573B"/>
    <w:rsid w:val="00705D7B"/>
    <w:rsid w:val="007171AB"/>
    <w:rsid w:val="00722CE4"/>
    <w:rsid w:val="007275E2"/>
    <w:rsid w:val="007458EE"/>
    <w:rsid w:val="00746151"/>
    <w:rsid w:val="00764227"/>
    <w:rsid w:val="0078605C"/>
    <w:rsid w:val="00787F0D"/>
    <w:rsid w:val="007908F3"/>
    <w:rsid w:val="007C501C"/>
    <w:rsid w:val="007C792D"/>
    <w:rsid w:val="007D2725"/>
    <w:rsid w:val="007D299D"/>
    <w:rsid w:val="007F501C"/>
    <w:rsid w:val="00804E21"/>
    <w:rsid w:val="00820504"/>
    <w:rsid w:val="00822E76"/>
    <w:rsid w:val="00835346"/>
    <w:rsid w:val="00843561"/>
    <w:rsid w:val="008851EF"/>
    <w:rsid w:val="00891ADC"/>
    <w:rsid w:val="008A442B"/>
    <w:rsid w:val="008A4505"/>
    <w:rsid w:val="008B3CD0"/>
    <w:rsid w:val="008C757B"/>
    <w:rsid w:val="008D4F24"/>
    <w:rsid w:val="008E56BE"/>
    <w:rsid w:val="008F3959"/>
    <w:rsid w:val="008F5918"/>
    <w:rsid w:val="009204A1"/>
    <w:rsid w:val="00921EBA"/>
    <w:rsid w:val="009270FB"/>
    <w:rsid w:val="00942A79"/>
    <w:rsid w:val="00944B8C"/>
    <w:rsid w:val="00947FD8"/>
    <w:rsid w:val="00951E0B"/>
    <w:rsid w:val="009735BA"/>
    <w:rsid w:val="00977DD1"/>
    <w:rsid w:val="009A18A5"/>
    <w:rsid w:val="009A21F8"/>
    <w:rsid w:val="009B7D83"/>
    <w:rsid w:val="009D16F3"/>
    <w:rsid w:val="009D21E6"/>
    <w:rsid w:val="009D6264"/>
    <w:rsid w:val="009E4CEE"/>
    <w:rsid w:val="009F42F5"/>
    <w:rsid w:val="009F7761"/>
    <w:rsid w:val="00A10501"/>
    <w:rsid w:val="00A15B39"/>
    <w:rsid w:val="00A253C2"/>
    <w:rsid w:val="00A2614A"/>
    <w:rsid w:val="00A326E4"/>
    <w:rsid w:val="00A34FAD"/>
    <w:rsid w:val="00A41FF9"/>
    <w:rsid w:val="00A54E35"/>
    <w:rsid w:val="00A7428D"/>
    <w:rsid w:val="00A8019B"/>
    <w:rsid w:val="00A93693"/>
    <w:rsid w:val="00A94A84"/>
    <w:rsid w:val="00A973A6"/>
    <w:rsid w:val="00AA018C"/>
    <w:rsid w:val="00AD16C8"/>
    <w:rsid w:val="00AE0E11"/>
    <w:rsid w:val="00B01EB9"/>
    <w:rsid w:val="00B14CCD"/>
    <w:rsid w:val="00B65935"/>
    <w:rsid w:val="00B73822"/>
    <w:rsid w:val="00B84EF8"/>
    <w:rsid w:val="00B86AB4"/>
    <w:rsid w:val="00B92EE0"/>
    <w:rsid w:val="00BA07D1"/>
    <w:rsid w:val="00BA4B58"/>
    <w:rsid w:val="00BA7986"/>
    <w:rsid w:val="00BC0304"/>
    <w:rsid w:val="00BD3FA8"/>
    <w:rsid w:val="00C00FB2"/>
    <w:rsid w:val="00C10C9F"/>
    <w:rsid w:val="00C1499C"/>
    <w:rsid w:val="00C17976"/>
    <w:rsid w:val="00C352E4"/>
    <w:rsid w:val="00C447B1"/>
    <w:rsid w:val="00C610E1"/>
    <w:rsid w:val="00C62584"/>
    <w:rsid w:val="00C90413"/>
    <w:rsid w:val="00CA4CA5"/>
    <w:rsid w:val="00CB3293"/>
    <w:rsid w:val="00CB3F9F"/>
    <w:rsid w:val="00CC0C24"/>
    <w:rsid w:val="00CC519D"/>
    <w:rsid w:val="00CE2428"/>
    <w:rsid w:val="00CF40C2"/>
    <w:rsid w:val="00D133FD"/>
    <w:rsid w:val="00D25D37"/>
    <w:rsid w:val="00D359A6"/>
    <w:rsid w:val="00D4110B"/>
    <w:rsid w:val="00D6262B"/>
    <w:rsid w:val="00D64F09"/>
    <w:rsid w:val="00D6608B"/>
    <w:rsid w:val="00D67886"/>
    <w:rsid w:val="00D87589"/>
    <w:rsid w:val="00D90C8E"/>
    <w:rsid w:val="00D92E33"/>
    <w:rsid w:val="00D97429"/>
    <w:rsid w:val="00DA1CAB"/>
    <w:rsid w:val="00DA42A0"/>
    <w:rsid w:val="00DC4734"/>
    <w:rsid w:val="00DD4D32"/>
    <w:rsid w:val="00DF3023"/>
    <w:rsid w:val="00DF4B02"/>
    <w:rsid w:val="00E142A7"/>
    <w:rsid w:val="00E20A71"/>
    <w:rsid w:val="00E37AD0"/>
    <w:rsid w:val="00E40572"/>
    <w:rsid w:val="00E428A5"/>
    <w:rsid w:val="00E60D12"/>
    <w:rsid w:val="00E776AF"/>
    <w:rsid w:val="00E932E1"/>
    <w:rsid w:val="00E95BF5"/>
    <w:rsid w:val="00EA28F9"/>
    <w:rsid w:val="00EE3060"/>
    <w:rsid w:val="00EE6663"/>
    <w:rsid w:val="00EF57C7"/>
    <w:rsid w:val="00F13D1F"/>
    <w:rsid w:val="00F21262"/>
    <w:rsid w:val="00F2577D"/>
    <w:rsid w:val="00F271A7"/>
    <w:rsid w:val="00F312D1"/>
    <w:rsid w:val="00F33BF7"/>
    <w:rsid w:val="00F415D2"/>
    <w:rsid w:val="00F44C32"/>
    <w:rsid w:val="00F4557E"/>
    <w:rsid w:val="00F51B64"/>
    <w:rsid w:val="00F51BC9"/>
    <w:rsid w:val="00F65D70"/>
    <w:rsid w:val="00F73146"/>
    <w:rsid w:val="00F74031"/>
    <w:rsid w:val="00F76D07"/>
    <w:rsid w:val="00F85F08"/>
    <w:rsid w:val="00F87F34"/>
    <w:rsid w:val="00FB1A72"/>
    <w:rsid w:val="00FC5DDE"/>
    <w:rsid w:val="00FD213B"/>
    <w:rsid w:val="00FD5054"/>
    <w:rsid w:val="00FF286E"/>
    <w:rsid w:val="76D70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First level bullet point"/>
    <w:basedOn w:val="Normal"/>
    <w:link w:val="ListParagraphChar"/>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paragraph" w:styleId="Revision">
    <w:name w:val="Revision"/>
    <w:hidden/>
    <w:uiPriority w:val="99"/>
    <w:semiHidden/>
    <w:rsid w:val="00CB3293"/>
    <w:pPr>
      <w:spacing w:after="0" w:line="240" w:lineRule="auto"/>
    </w:pPr>
  </w:style>
  <w:style w:type="character" w:customStyle="1" w:styleId="cf01">
    <w:name w:val="cf01"/>
    <w:basedOn w:val="DefaultParagraphFont"/>
    <w:rsid w:val="00A8019B"/>
    <w:rPr>
      <w:rFonts w:ascii="Segoe UI" w:hAnsi="Segoe UI" w:cs="Segoe UI" w:hint="default"/>
      <w:color w:val="00325B"/>
      <w:sz w:val="18"/>
      <w:szCs w:val="18"/>
    </w:rPr>
  </w:style>
  <w:style w:type="character" w:customStyle="1" w:styleId="ListParagraphChar">
    <w:name w:val="List Paragraph Char"/>
    <w:aliases w:val="standard lewis Char,Recommendation Char,First level bullet point Char"/>
    <w:link w:val="ListParagraph"/>
    <w:uiPriority w:val="34"/>
    <w:locked/>
    <w:rsid w:val="0078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ffly.org.au/who-we-are/reconciliation-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79571c-a17d-4ec4-8fde-1416eb2120b3">
      <UserInfo>
        <DisplayName>Amy Murchison</DisplayName>
        <AccountId>27</AccountId>
        <AccountType/>
      </UserInfo>
      <UserInfo>
        <DisplayName>Georgina Taskunas</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5D861421B32D4D9428559D91C0851B" ma:contentTypeVersion="6" ma:contentTypeDescription="Create a new document." ma:contentTypeScope="" ma:versionID="4b63883b9c6d272716001b210122a05e">
  <xsd:schema xmlns:xsd="http://www.w3.org/2001/XMLSchema" xmlns:xs="http://www.w3.org/2001/XMLSchema" xmlns:p="http://schemas.microsoft.com/office/2006/metadata/properties" xmlns:ns2="8d4e99ca-421e-42eb-b6ef-abfcfdbf8940" xmlns:ns3="9a79571c-a17d-4ec4-8fde-1416eb2120b3" targetNamespace="http://schemas.microsoft.com/office/2006/metadata/properties" ma:root="true" ma:fieldsID="6c888d3b7ffa3b60a11f0d951405a345" ns2:_="" ns3:_="">
    <xsd:import namespace="8d4e99ca-421e-42eb-b6ef-abfcfdbf8940"/>
    <xsd:import namespace="9a79571c-a17d-4ec4-8fde-1416eb212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e99ca-421e-42eb-b6ef-abfcfdbf8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9571c-a17d-4ec4-8fde-1416eb212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customXml/itemProps2.xml><?xml version="1.0" encoding="utf-8"?>
<ds:datastoreItem xmlns:ds="http://schemas.openxmlformats.org/officeDocument/2006/customXml" ds:itemID="{4A3DA60C-62D5-46DC-9A0B-B53F52F27CA5}">
  <ds:schemaRefs>
    <ds:schemaRef ds:uri="http://schemas.microsoft.com/sharepoint/v3/contenttype/forms"/>
  </ds:schemaRefs>
</ds:datastoreItem>
</file>

<file path=customXml/itemProps3.xml><?xml version="1.0" encoding="utf-8"?>
<ds:datastoreItem xmlns:ds="http://schemas.openxmlformats.org/officeDocument/2006/customXml" ds:itemID="{08A5DAB7-0774-4E60-9E12-68FD497D6FD9}">
  <ds:schemaRefs>
    <ds:schemaRef ds:uri="http://purl.org/dc/dcmitype/"/>
    <ds:schemaRef ds:uri="http://schemas.microsoft.com/office/2006/documentManagement/types"/>
    <ds:schemaRef ds:uri="8d4e99ca-421e-42eb-b6ef-abfcfdbf8940"/>
    <ds:schemaRef ds:uri="http://schemas.microsoft.com/office/infopath/2007/PartnerControls"/>
    <ds:schemaRef ds:uri="http://purl.org/dc/elements/1.1/"/>
    <ds:schemaRef ds:uri="http://schemas.microsoft.com/office/2006/metadata/properties"/>
    <ds:schemaRef ds:uri="9a79571c-a17d-4ec4-8fde-1416eb2120b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FD3633D-7104-4CEF-8526-97785A8C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e99ca-421e-42eb-b6ef-abfcfdbf8940"/>
    <ds:schemaRef ds:uri="9a79571c-a17d-4ec4-8fde-1416eb212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2022-12-21T23:16:00Z</dcterms:created>
  <dcterms:modified xsi:type="dcterms:W3CDTF">2022-12-21T23:16:00Z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0x010100C25D861421B32D4D9428559D91C0851B</vt:lpwstr>
  </property>
</Properties>
</file>