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3208"/>
        <w:gridCol w:w="3208"/>
      </w:tblGrid>
      <w:tr w:rsidR="00541784" w14:paraId="0A07E031" w14:textId="3857BC12" w:rsidTr="00541784">
        <w:tc>
          <w:tcPr>
            <w:tcW w:w="3771" w:type="dxa"/>
          </w:tcPr>
          <w:p w14:paraId="0E4B4409" w14:textId="77777777" w:rsidR="00541784" w:rsidRPr="002A54C7" w:rsidRDefault="00541784" w:rsidP="00FD5054">
            <w:pPr>
              <w:rPr>
                <w:rFonts w:ascii="Futura PT Demi" w:hAnsi="Futura PT Demi" w:cs="Arial"/>
                <w:b/>
                <w:color w:val="104798"/>
                <w:sz w:val="6"/>
                <w:szCs w:val="6"/>
              </w:rPr>
            </w:pPr>
          </w:p>
        </w:tc>
        <w:tc>
          <w:tcPr>
            <w:tcW w:w="3208" w:type="dxa"/>
            <w:tcBorders>
              <w:left w:val="nil"/>
            </w:tcBorders>
          </w:tcPr>
          <w:p w14:paraId="787DB7FA" w14:textId="77777777" w:rsidR="00541784" w:rsidRPr="00237F0B" w:rsidRDefault="00541784" w:rsidP="00FD5054">
            <w:pPr>
              <w:rPr>
                <w:rFonts w:ascii="Futura PT Demi" w:hAnsi="Futura PT Demi" w:cs="Arial"/>
                <w:color w:val="104798"/>
                <w:sz w:val="12"/>
                <w:szCs w:val="12"/>
              </w:rPr>
            </w:pPr>
            <w:r>
              <w:rPr>
                <w:rFonts w:ascii="Futura PT Demi" w:hAnsi="Futura PT Demi" w:cs="Arial"/>
                <w:b/>
                <w:noProof/>
                <w:color w:val="104798"/>
                <w:sz w:val="32"/>
                <w:lang w:eastAsia="en-AU"/>
              </w:rPr>
              <w:t xml:space="preserve">     </w:t>
            </w:r>
          </w:p>
        </w:tc>
        <w:tc>
          <w:tcPr>
            <w:tcW w:w="3208" w:type="dxa"/>
            <w:tcBorders>
              <w:left w:val="nil"/>
            </w:tcBorders>
          </w:tcPr>
          <w:p w14:paraId="18D6E199" w14:textId="77777777" w:rsidR="00541784" w:rsidRDefault="00541784" w:rsidP="00FD5054">
            <w:pPr>
              <w:rPr>
                <w:rFonts w:ascii="Futura PT Demi" w:hAnsi="Futura PT Demi" w:cs="Arial"/>
                <w:b/>
                <w:noProof/>
                <w:color w:val="104798"/>
                <w:sz w:val="32"/>
                <w:lang w:eastAsia="en-AU"/>
              </w:rPr>
            </w:pPr>
          </w:p>
        </w:tc>
      </w:tr>
    </w:tbl>
    <w:p w14:paraId="56F4FDC9" w14:textId="0E7D7115" w:rsidR="00FD5054" w:rsidRPr="00E40572" w:rsidRDefault="00C447B1"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POSITION DESCRIPTION</w:t>
      </w:r>
    </w:p>
    <w:tbl>
      <w:tblPr>
        <w:tblStyle w:val="TableGrid"/>
        <w:tblW w:w="0" w:type="auto"/>
        <w:tblLook w:val="04A0" w:firstRow="1" w:lastRow="0" w:firstColumn="1" w:lastColumn="0" w:noHBand="0" w:noVBand="1"/>
      </w:tblPr>
      <w:tblGrid>
        <w:gridCol w:w="2094"/>
        <w:gridCol w:w="8220"/>
      </w:tblGrid>
      <w:tr w:rsidR="00E40572" w14:paraId="6C17F8A2" w14:textId="77777777" w:rsidTr="00C7493B">
        <w:tc>
          <w:tcPr>
            <w:tcW w:w="2094" w:type="dxa"/>
          </w:tcPr>
          <w:p w14:paraId="572EE46B" w14:textId="19923323"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Role Title</w:t>
            </w:r>
          </w:p>
        </w:tc>
        <w:tc>
          <w:tcPr>
            <w:tcW w:w="8220" w:type="dxa"/>
          </w:tcPr>
          <w:p w14:paraId="3CFDB510" w14:textId="617883E0" w:rsidR="00E40572" w:rsidRPr="00F13D1F" w:rsidRDefault="00C7493B" w:rsidP="00FD5054">
            <w:pPr>
              <w:rPr>
                <w:rFonts w:ascii="Futura PT Book" w:hAnsi="Futura PT Book" w:cs="Arial"/>
                <w:color w:val="104798"/>
                <w:sz w:val="28"/>
                <w:szCs w:val="28"/>
              </w:rPr>
            </w:pPr>
            <w:r>
              <w:rPr>
                <w:rFonts w:ascii="Futura PT Book" w:hAnsi="Futura PT Book" w:cs="Arial"/>
                <w:color w:val="104798"/>
                <w:sz w:val="28"/>
                <w:szCs w:val="28"/>
              </w:rPr>
              <w:t>Head of Clinical and Support Services</w:t>
            </w:r>
          </w:p>
        </w:tc>
      </w:tr>
      <w:tr w:rsidR="00E40572" w14:paraId="2FEA111D" w14:textId="77777777" w:rsidTr="00C7493B">
        <w:tc>
          <w:tcPr>
            <w:tcW w:w="2094" w:type="dxa"/>
          </w:tcPr>
          <w:p w14:paraId="6EAA462D" w14:textId="02BCE82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Reports to</w:t>
            </w:r>
          </w:p>
        </w:tc>
        <w:tc>
          <w:tcPr>
            <w:tcW w:w="8220" w:type="dxa"/>
          </w:tcPr>
          <w:p w14:paraId="155318C6" w14:textId="36E14B62" w:rsidR="00E40572" w:rsidRPr="00F13D1F" w:rsidRDefault="00C7493B" w:rsidP="00FD5054">
            <w:pPr>
              <w:rPr>
                <w:rFonts w:ascii="Futura PT Book" w:hAnsi="Futura PT Book" w:cs="Arial"/>
                <w:color w:val="104798"/>
                <w:sz w:val="28"/>
                <w:szCs w:val="28"/>
              </w:rPr>
            </w:pPr>
            <w:r>
              <w:rPr>
                <w:rFonts w:ascii="Futura PT Book" w:hAnsi="Futura PT Book" w:cs="Arial"/>
                <w:color w:val="104798"/>
                <w:sz w:val="28"/>
                <w:szCs w:val="28"/>
              </w:rPr>
              <w:t>CEO</w:t>
            </w:r>
          </w:p>
        </w:tc>
      </w:tr>
      <w:tr w:rsidR="00F13D1F" w14:paraId="762A5AF2" w14:textId="77777777" w:rsidTr="00C7493B">
        <w:tc>
          <w:tcPr>
            <w:tcW w:w="2094" w:type="dxa"/>
          </w:tcPr>
          <w:p w14:paraId="15A085AE" w14:textId="7CF7B140" w:rsidR="00F13D1F" w:rsidRPr="00F13D1F" w:rsidRDefault="00F13D1F" w:rsidP="00FD5054">
            <w:pPr>
              <w:rPr>
                <w:rFonts w:ascii="Futura PT Demi" w:hAnsi="Futura PT Demi" w:cs="Arial"/>
                <w:color w:val="104798"/>
                <w:sz w:val="28"/>
                <w:szCs w:val="28"/>
              </w:rPr>
            </w:pPr>
            <w:r>
              <w:rPr>
                <w:rFonts w:ascii="Futura PT Demi" w:hAnsi="Futura PT Demi" w:cs="Arial"/>
                <w:color w:val="104798"/>
                <w:sz w:val="28"/>
                <w:szCs w:val="28"/>
              </w:rPr>
              <w:t>Roles reporting into this role</w:t>
            </w:r>
          </w:p>
        </w:tc>
        <w:tc>
          <w:tcPr>
            <w:tcW w:w="8220" w:type="dxa"/>
          </w:tcPr>
          <w:p w14:paraId="4A353475" w14:textId="274044EF" w:rsidR="00F13D1F" w:rsidRPr="00F13D1F" w:rsidRDefault="00C7493B" w:rsidP="00E40572">
            <w:pPr>
              <w:rPr>
                <w:rFonts w:ascii="Futura PT Book" w:hAnsi="Futura PT Book" w:cs="Arial"/>
                <w:color w:val="104798"/>
                <w:sz w:val="28"/>
                <w:szCs w:val="28"/>
              </w:rPr>
            </w:pPr>
            <w:r>
              <w:rPr>
                <w:rFonts w:ascii="Futura PT Book" w:hAnsi="Futura PT Book" w:cs="Arial"/>
                <w:color w:val="104798"/>
                <w:sz w:val="28"/>
                <w:szCs w:val="28"/>
              </w:rPr>
              <w:t>Helpline Manager, RSS Manager</w:t>
            </w:r>
          </w:p>
        </w:tc>
      </w:tr>
      <w:tr w:rsidR="00BA4B58" w14:paraId="2CCDC551" w14:textId="77777777" w:rsidTr="00C7493B">
        <w:tc>
          <w:tcPr>
            <w:tcW w:w="2094" w:type="dxa"/>
          </w:tcPr>
          <w:p w14:paraId="74DBE632" w14:textId="4F18BB90" w:rsidR="00BA4B58" w:rsidRPr="00F13D1F" w:rsidRDefault="00BA4B58" w:rsidP="00FD5054">
            <w:pPr>
              <w:rPr>
                <w:rFonts w:ascii="Futura PT Demi" w:hAnsi="Futura PT Demi" w:cs="Arial"/>
                <w:color w:val="104798"/>
                <w:sz w:val="28"/>
                <w:szCs w:val="28"/>
              </w:rPr>
            </w:pPr>
            <w:r>
              <w:rPr>
                <w:rFonts w:ascii="Futura PT Demi" w:hAnsi="Futura PT Demi" w:cs="Arial"/>
                <w:color w:val="104798"/>
                <w:sz w:val="28"/>
                <w:szCs w:val="28"/>
              </w:rPr>
              <w:t>Purpose of the Role</w:t>
            </w:r>
          </w:p>
        </w:tc>
        <w:tc>
          <w:tcPr>
            <w:tcW w:w="8220" w:type="dxa"/>
          </w:tcPr>
          <w:p w14:paraId="28D498B6" w14:textId="236894B3" w:rsidR="00C7493B" w:rsidRPr="00C7493B" w:rsidRDefault="00C7493B" w:rsidP="00C7493B">
            <w:pPr>
              <w:rPr>
                <w:rFonts w:ascii="Futura PT Light" w:hAnsi="Futura PT Light" w:cs="Arial"/>
                <w:color w:val="00325B"/>
                <w:sz w:val="24"/>
                <w:szCs w:val="24"/>
              </w:rPr>
            </w:pPr>
            <w:r w:rsidRPr="00C7493B">
              <w:rPr>
                <w:rFonts w:ascii="Futura PT Light" w:hAnsi="Futura PT Light" w:cs="Arial"/>
                <w:color w:val="00325B"/>
                <w:sz w:val="24"/>
                <w:szCs w:val="24"/>
              </w:rPr>
              <w:t xml:space="preserve">The </w:t>
            </w:r>
            <w:r>
              <w:rPr>
                <w:rFonts w:ascii="Futura PT Light" w:hAnsi="Futura PT Light" w:cs="Arial"/>
                <w:color w:val="00325B"/>
                <w:sz w:val="24"/>
                <w:szCs w:val="24"/>
              </w:rPr>
              <w:t>Head of Clinical and Support Services</w:t>
            </w:r>
            <w:r w:rsidRPr="00C7493B">
              <w:rPr>
                <w:rFonts w:ascii="Futura PT Light" w:hAnsi="Futura PT Light" w:cs="Arial"/>
                <w:color w:val="00325B"/>
                <w:sz w:val="24"/>
                <w:szCs w:val="24"/>
              </w:rPr>
              <w:t xml:space="preserve"> is responsible for the strategic leadership and clinical governance of clinical programs and support services across the breadth of the Butterfly Clinical and Support Services portfolio</w:t>
            </w:r>
            <w:r w:rsidR="00122737">
              <w:rPr>
                <w:rFonts w:ascii="Futura PT Light" w:hAnsi="Futura PT Light" w:cs="Arial"/>
                <w:color w:val="00325B"/>
                <w:sz w:val="24"/>
                <w:szCs w:val="24"/>
              </w:rPr>
              <w:t xml:space="preserve"> (excluding the Wandi Nerida residential facility)</w:t>
            </w:r>
            <w:r w:rsidRPr="00C7493B">
              <w:rPr>
                <w:rFonts w:ascii="Futura PT Light" w:hAnsi="Futura PT Light" w:cs="Arial"/>
                <w:color w:val="00325B"/>
                <w:sz w:val="24"/>
                <w:szCs w:val="24"/>
              </w:rPr>
              <w:t xml:space="preserve">. </w:t>
            </w:r>
          </w:p>
          <w:p w14:paraId="7EF341C6" w14:textId="77777777" w:rsidR="00C7493B" w:rsidRPr="00C7493B" w:rsidRDefault="00C7493B" w:rsidP="00C7493B">
            <w:pPr>
              <w:rPr>
                <w:rFonts w:ascii="Futura PT Light" w:hAnsi="Futura PT Light" w:cs="Arial"/>
                <w:color w:val="00325B"/>
                <w:sz w:val="24"/>
                <w:szCs w:val="24"/>
              </w:rPr>
            </w:pPr>
          </w:p>
          <w:p w14:paraId="552F49F5" w14:textId="590CB0A5" w:rsidR="00C7493B" w:rsidRDefault="00C7493B" w:rsidP="00C7493B">
            <w:pPr>
              <w:rPr>
                <w:rFonts w:ascii="Futura PT Light" w:hAnsi="Futura PT Light" w:cs="Arial"/>
                <w:color w:val="00325B"/>
                <w:sz w:val="24"/>
                <w:szCs w:val="24"/>
              </w:rPr>
            </w:pPr>
            <w:r w:rsidRPr="00C7493B">
              <w:rPr>
                <w:rFonts w:ascii="Futura PT Light" w:hAnsi="Futura PT Light" w:cs="Arial"/>
                <w:color w:val="00325B"/>
                <w:sz w:val="24"/>
                <w:szCs w:val="24"/>
              </w:rPr>
              <w:t>This position will be responsible for change initiatives, and for the safety and quality of all Butterfly clinical and support programs, operating in accordance with relevant professional codes of ethics and professional standards.</w:t>
            </w:r>
          </w:p>
          <w:p w14:paraId="56E188E0" w14:textId="254CD889" w:rsidR="0023180A" w:rsidRDefault="0023180A" w:rsidP="00C7493B">
            <w:pPr>
              <w:rPr>
                <w:rFonts w:ascii="Futura PT Light" w:hAnsi="Futura PT Light" w:cs="Arial"/>
                <w:color w:val="00325B"/>
                <w:sz w:val="24"/>
                <w:szCs w:val="24"/>
              </w:rPr>
            </w:pPr>
          </w:p>
          <w:p w14:paraId="496E9043" w14:textId="32373C18" w:rsidR="001111B4" w:rsidRPr="001111B4" w:rsidRDefault="001111B4" w:rsidP="001111B4">
            <w:pPr>
              <w:rPr>
                <w:rFonts w:ascii="Futura PT Light" w:hAnsi="Futura PT Light" w:cs="Arial"/>
                <w:color w:val="00325B"/>
                <w:sz w:val="24"/>
                <w:szCs w:val="24"/>
              </w:rPr>
            </w:pPr>
            <w:r w:rsidRPr="001111B4">
              <w:rPr>
                <w:rFonts w:ascii="Futura PT Light" w:hAnsi="Futura PT Light" w:cs="Arial"/>
                <w:color w:val="00325B"/>
                <w:sz w:val="24"/>
                <w:szCs w:val="24"/>
              </w:rPr>
              <w:t>The role requires a senior and experienced clinician</w:t>
            </w:r>
            <w:r w:rsidR="00122737">
              <w:rPr>
                <w:rFonts w:ascii="Futura PT Light" w:hAnsi="Futura PT Light" w:cs="Arial"/>
                <w:color w:val="00325B"/>
                <w:sz w:val="24"/>
                <w:szCs w:val="24"/>
              </w:rPr>
              <w:t xml:space="preserve"> with a track record of service delivery.</w:t>
            </w:r>
          </w:p>
          <w:p w14:paraId="2E81ED04" w14:textId="77777777" w:rsidR="001111B4" w:rsidRPr="00C7493B" w:rsidRDefault="001111B4" w:rsidP="00C7493B">
            <w:pPr>
              <w:rPr>
                <w:rFonts w:ascii="Futura PT Light" w:hAnsi="Futura PT Light" w:cs="Arial"/>
                <w:color w:val="00325B"/>
                <w:sz w:val="24"/>
                <w:szCs w:val="24"/>
              </w:rPr>
            </w:pPr>
          </w:p>
          <w:p w14:paraId="185D5F1C" w14:textId="77777777" w:rsidR="00C7493B" w:rsidRPr="00C7493B" w:rsidRDefault="00C7493B" w:rsidP="00C7493B">
            <w:pPr>
              <w:rPr>
                <w:rFonts w:ascii="Futura PT Light" w:hAnsi="Futura PT Light" w:cs="Arial"/>
                <w:color w:val="00325B"/>
                <w:sz w:val="24"/>
                <w:szCs w:val="24"/>
              </w:rPr>
            </w:pPr>
            <w:r w:rsidRPr="00C7493B">
              <w:rPr>
                <w:rFonts w:ascii="Futura PT Light" w:hAnsi="Futura PT Light" w:cs="Arial"/>
                <w:color w:val="00325B"/>
                <w:sz w:val="24"/>
                <w:szCs w:val="24"/>
              </w:rPr>
              <w:t>The role will:</w:t>
            </w:r>
          </w:p>
          <w:p w14:paraId="2451037F" w14:textId="58AA0B40" w:rsidR="0023180A" w:rsidRPr="0023180A" w:rsidRDefault="0023180A" w:rsidP="0023180A">
            <w:pPr>
              <w:pStyle w:val="ListParagraph"/>
              <w:numPr>
                <w:ilvl w:val="0"/>
                <w:numId w:val="9"/>
              </w:numPr>
              <w:tabs>
                <w:tab w:val="left" w:pos="567"/>
                <w:tab w:val="left" w:pos="1418"/>
                <w:tab w:val="left" w:leader="underscore" w:pos="5670"/>
                <w:tab w:val="left" w:leader="underscore" w:pos="9072"/>
              </w:tabs>
              <w:spacing w:after="60" w:line="240" w:lineRule="auto"/>
              <w:ind w:left="1276" w:hanging="284"/>
              <w:contextualSpacing w:val="0"/>
              <w:rPr>
                <w:rFonts w:ascii="Futura PT Light" w:hAnsi="Futura PT Light" w:cs="Arial"/>
                <w:color w:val="00325B"/>
                <w:sz w:val="24"/>
                <w:szCs w:val="24"/>
              </w:rPr>
            </w:pPr>
            <w:r w:rsidRPr="0023180A">
              <w:rPr>
                <w:rFonts w:ascii="Futura PT Light" w:hAnsi="Futura PT Light" w:cs="Arial"/>
                <w:color w:val="00325B"/>
                <w:sz w:val="24"/>
                <w:szCs w:val="24"/>
              </w:rPr>
              <w:t>Promote a culture through all levels of the organisation that places quality</w:t>
            </w:r>
            <w:r>
              <w:rPr>
                <w:rFonts w:ascii="Futura PT Light" w:hAnsi="Futura PT Light" w:cs="Arial"/>
                <w:color w:val="00325B"/>
                <w:sz w:val="24"/>
                <w:szCs w:val="24"/>
              </w:rPr>
              <w:t>,</w:t>
            </w:r>
            <w:r w:rsidRPr="0023180A">
              <w:rPr>
                <w:rFonts w:ascii="Futura PT Light" w:hAnsi="Futura PT Light" w:cs="Arial"/>
                <w:color w:val="00325B"/>
                <w:sz w:val="24"/>
                <w:szCs w:val="24"/>
              </w:rPr>
              <w:t xml:space="preserve"> </w:t>
            </w:r>
            <w:proofErr w:type="gramStart"/>
            <w:r w:rsidRPr="0023180A">
              <w:rPr>
                <w:rFonts w:ascii="Futura PT Light" w:hAnsi="Futura PT Light" w:cs="Arial"/>
                <w:color w:val="00325B"/>
                <w:sz w:val="24"/>
                <w:szCs w:val="24"/>
              </w:rPr>
              <w:t>safety</w:t>
            </w:r>
            <w:proofErr w:type="gramEnd"/>
            <w:r w:rsidRPr="0023180A">
              <w:rPr>
                <w:rFonts w:ascii="Futura PT Light" w:hAnsi="Futura PT Light" w:cs="Arial"/>
                <w:color w:val="00325B"/>
                <w:sz w:val="24"/>
                <w:szCs w:val="24"/>
              </w:rPr>
              <w:t xml:space="preserve"> and continuous improvement as something that all staff across all positions own and embrace.</w:t>
            </w:r>
          </w:p>
          <w:p w14:paraId="08F38B28" w14:textId="1F47E60B" w:rsidR="00C7493B" w:rsidRPr="00C7493B" w:rsidRDefault="00C7493B" w:rsidP="00C7493B">
            <w:pPr>
              <w:pStyle w:val="ListParagraph"/>
              <w:numPr>
                <w:ilvl w:val="0"/>
                <w:numId w:val="9"/>
              </w:numPr>
              <w:tabs>
                <w:tab w:val="left" w:pos="567"/>
                <w:tab w:val="left" w:pos="1418"/>
                <w:tab w:val="left" w:leader="underscore" w:pos="5670"/>
                <w:tab w:val="left" w:leader="underscore" w:pos="9072"/>
              </w:tabs>
              <w:spacing w:after="60" w:line="240" w:lineRule="auto"/>
              <w:ind w:left="1276" w:hanging="284"/>
              <w:contextualSpacing w:val="0"/>
              <w:rPr>
                <w:rFonts w:ascii="Futura PT Light" w:hAnsi="Futura PT Light" w:cs="Arial"/>
                <w:color w:val="00325B"/>
                <w:sz w:val="24"/>
                <w:szCs w:val="24"/>
              </w:rPr>
            </w:pPr>
            <w:r w:rsidRPr="00C7493B">
              <w:rPr>
                <w:rFonts w:ascii="Futura PT Light" w:hAnsi="Futura PT Light" w:cs="Arial"/>
                <w:color w:val="00325B"/>
                <w:sz w:val="24"/>
                <w:szCs w:val="24"/>
              </w:rPr>
              <w:t>Lead the Butterfly Clinical Services Team to deliver high quality care and ensure a process of continuous improvement.</w:t>
            </w:r>
          </w:p>
          <w:p w14:paraId="022E32E2" w14:textId="21E5020A" w:rsidR="00C7493B" w:rsidRPr="00C7493B" w:rsidRDefault="00C7493B" w:rsidP="00C7493B">
            <w:pPr>
              <w:pStyle w:val="ListParagraph"/>
              <w:numPr>
                <w:ilvl w:val="0"/>
                <w:numId w:val="9"/>
              </w:numPr>
              <w:tabs>
                <w:tab w:val="left" w:pos="567"/>
                <w:tab w:val="left" w:pos="1418"/>
                <w:tab w:val="left" w:leader="underscore" w:pos="5670"/>
                <w:tab w:val="left" w:leader="underscore" w:pos="9072"/>
              </w:tabs>
              <w:spacing w:after="60" w:line="240" w:lineRule="auto"/>
              <w:ind w:left="1276" w:hanging="283"/>
              <w:contextualSpacing w:val="0"/>
              <w:jc w:val="both"/>
              <w:rPr>
                <w:rFonts w:ascii="Futura PT Light" w:hAnsi="Futura PT Light" w:cs="Arial"/>
                <w:color w:val="00325B"/>
                <w:sz w:val="24"/>
                <w:szCs w:val="24"/>
              </w:rPr>
            </w:pPr>
            <w:r w:rsidRPr="00C7493B">
              <w:rPr>
                <w:rFonts w:ascii="Futura PT Light" w:hAnsi="Futura PT Light" w:cs="Arial"/>
                <w:color w:val="00325B"/>
                <w:sz w:val="24"/>
                <w:szCs w:val="24"/>
              </w:rPr>
              <w:t>Review and implement appropriate safety and quality standards (</w:t>
            </w:r>
            <w:r>
              <w:rPr>
                <w:rFonts w:ascii="Futura PT Light" w:hAnsi="Futura PT Light" w:cs="Arial"/>
                <w:color w:val="00325B"/>
                <w:sz w:val="24"/>
                <w:szCs w:val="24"/>
              </w:rPr>
              <w:t>including the National Safety and Quality Digital Mental Health Standards</w:t>
            </w:r>
            <w:r w:rsidRPr="00C7493B">
              <w:rPr>
                <w:rFonts w:ascii="Futura PT Light" w:hAnsi="Futura PT Light" w:cs="Arial"/>
                <w:color w:val="00325B"/>
                <w:sz w:val="24"/>
                <w:szCs w:val="24"/>
              </w:rPr>
              <w:t xml:space="preserve">) to ensure there are robust practice and clinical systems across the organisation to ensure the delivery of </w:t>
            </w:r>
            <w:proofErr w:type="gramStart"/>
            <w:r w:rsidRPr="00C7493B">
              <w:rPr>
                <w:rFonts w:ascii="Futura PT Light" w:hAnsi="Futura PT Light" w:cs="Arial"/>
                <w:color w:val="00325B"/>
                <w:sz w:val="24"/>
                <w:szCs w:val="24"/>
              </w:rPr>
              <w:t>high quality</w:t>
            </w:r>
            <w:proofErr w:type="gramEnd"/>
            <w:r w:rsidRPr="00C7493B">
              <w:rPr>
                <w:rFonts w:ascii="Futura PT Light" w:hAnsi="Futura PT Light" w:cs="Arial"/>
                <w:color w:val="00325B"/>
                <w:sz w:val="24"/>
                <w:szCs w:val="24"/>
              </w:rPr>
              <w:t xml:space="preserve"> eating disorder services.</w:t>
            </w:r>
          </w:p>
          <w:p w14:paraId="4162C82A" w14:textId="2B0A1248" w:rsidR="00C7493B" w:rsidRPr="00C7493B" w:rsidRDefault="00C7493B" w:rsidP="00C7493B">
            <w:pPr>
              <w:pStyle w:val="ListParagraph"/>
              <w:numPr>
                <w:ilvl w:val="0"/>
                <w:numId w:val="9"/>
              </w:numPr>
              <w:tabs>
                <w:tab w:val="left" w:pos="567"/>
                <w:tab w:val="left" w:pos="1418"/>
                <w:tab w:val="left" w:leader="underscore" w:pos="5670"/>
                <w:tab w:val="left" w:leader="underscore" w:pos="9072"/>
              </w:tabs>
              <w:spacing w:after="60" w:line="240" w:lineRule="auto"/>
              <w:ind w:left="1276" w:hanging="283"/>
              <w:contextualSpacing w:val="0"/>
              <w:jc w:val="both"/>
              <w:rPr>
                <w:rFonts w:ascii="Futura PT Light" w:hAnsi="Futura PT Light" w:cs="Arial"/>
                <w:color w:val="00325B"/>
                <w:sz w:val="24"/>
                <w:szCs w:val="24"/>
              </w:rPr>
            </w:pPr>
            <w:r w:rsidRPr="00C7493B">
              <w:rPr>
                <w:rFonts w:ascii="Futura PT Light" w:hAnsi="Futura PT Light" w:cs="Arial"/>
                <w:color w:val="00325B"/>
                <w:sz w:val="24"/>
                <w:szCs w:val="24"/>
              </w:rPr>
              <w:t>Work to stay abreast of changing models of care in the eating disorders area and work collaboratively with Federal and State Governments to influence decision making in the best interests of Australians living with an eating disorder</w:t>
            </w:r>
            <w:r w:rsidR="00667CB3">
              <w:rPr>
                <w:rFonts w:ascii="Futura PT Light" w:hAnsi="Futura PT Light" w:cs="Arial"/>
                <w:color w:val="00325B"/>
                <w:sz w:val="24"/>
                <w:szCs w:val="24"/>
              </w:rPr>
              <w:t>.</w:t>
            </w:r>
          </w:p>
          <w:p w14:paraId="05A5D8B8" w14:textId="0C0935CB" w:rsidR="00C7493B" w:rsidRPr="00C7493B" w:rsidRDefault="00C7493B" w:rsidP="00C7493B">
            <w:pPr>
              <w:pStyle w:val="ListParagraph"/>
              <w:numPr>
                <w:ilvl w:val="0"/>
                <w:numId w:val="9"/>
              </w:numPr>
              <w:tabs>
                <w:tab w:val="left" w:pos="567"/>
                <w:tab w:val="left" w:pos="1418"/>
                <w:tab w:val="left" w:leader="underscore" w:pos="5670"/>
                <w:tab w:val="left" w:leader="underscore" w:pos="9072"/>
              </w:tabs>
              <w:spacing w:after="60" w:line="240" w:lineRule="auto"/>
              <w:ind w:left="1276" w:hanging="283"/>
              <w:contextualSpacing w:val="0"/>
              <w:rPr>
                <w:rFonts w:ascii="Futura PT Light" w:hAnsi="Futura PT Light" w:cs="Arial"/>
                <w:color w:val="00325B"/>
                <w:sz w:val="24"/>
                <w:szCs w:val="24"/>
              </w:rPr>
            </w:pPr>
            <w:r w:rsidRPr="00C7493B">
              <w:rPr>
                <w:rFonts w:ascii="Futura PT Light" w:hAnsi="Futura PT Light" w:cs="Arial"/>
                <w:color w:val="00325B"/>
                <w:sz w:val="24"/>
                <w:szCs w:val="24"/>
              </w:rPr>
              <w:t>Be Butterfly’s public voice on matters of clinical importance in the eating disorders and body image</w:t>
            </w:r>
            <w:r w:rsidR="00667CB3">
              <w:rPr>
                <w:rFonts w:ascii="Futura PT Light" w:hAnsi="Futura PT Light" w:cs="Arial"/>
                <w:color w:val="00325B"/>
                <w:sz w:val="24"/>
                <w:szCs w:val="24"/>
              </w:rPr>
              <w:t>.</w:t>
            </w:r>
            <w:r w:rsidRPr="00C7493B">
              <w:rPr>
                <w:rFonts w:ascii="Futura PT Light" w:hAnsi="Futura PT Light" w:cs="Arial"/>
                <w:color w:val="00325B"/>
                <w:sz w:val="24"/>
                <w:szCs w:val="24"/>
              </w:rPr>
              <w:t xml:space="preserve"> </w:t>
            </w:r>
          </w:p>
          <w:p w14:paraId="4677ACB6" w14:textId="77777777" w:rsidR="00C7493B" w:rsidRPr="00C7493B" w:rsidRDefault="00C7493B" w:rsidP="00C7493B">
            <w:pPr>
              <w:rPr>
                <w:rFonts w:ascii="Futura PT Light" w:hAnsi="Futura PT Light" w:cs="Arial"/>
                <w:color w:val="00325B"/>
                <w:sz w:val="24"/>
                <w:szCs w:val="24"/>
              </w:rPr>
            </w:pPr>
          </w:p>
          <w:p w14:paraId="78299FD9" w14:textId="77777777" w:rsidR="00C7493B" w:rsidRPr="00C7493B" w:rsidRDefault="00C7493B" w:rsidP="00C7493B">
            <w:pPr>
              <w:rPr>
                <w:rFonts w:ascii="Futura PT Light" w:hAnsi="Futura PT Light" w:cs="Arial"/>
                <w:color w:val="00325B"/>
                <w:sz w:val="24"/>
                <w:szCs w:val="24"/>
              </w:rPr>
            </w:pPr>
            <w:r w:rsidRPr="00C7493B">
              <w:rPr>
                <w:rFonts w:ascii="Futura PT Light" w:hAnsi="Futura PT Light" w:cs="Arial"/>
                <w:color w:val="00325B"/>
                <w:sz w:val="24"/>
                <w:szCs w:val="24"/>
              </w:rPr>
              <w:t xml:space="preserve">Reporting to the Chief Executive Officer, this position is part of the Senior Leadership Team (SLT).  The SLT has the role of providing key leadership support to the CEO.  The SLT contributes to the development of Butterfly’s strategic goals and objectives, and assists with the continuing growth and development of Butterfly as a high performing community-based support organisation, quality services provider, leader in advocacy and peak body for people affected by eating disorders.  </w:t>
            </w:r>
          </w:p>
          <w:p w14:paraId="331AF8F6" w14:textId="77777777" w:rsidR="00BA4B58" w:rsidRPr="00C7493B" w:rsidRDefault="00BA4B58" w:rsidP="00C7493B">
            <w:pPr>
              <w:pStyle w:val="ListParagraph"/>
              <w:spacing w:after="0" w:line="240" w:lineRule="auto"/>
              <w:ind w:left="360"/>
              <w:contextualSpacing w:val="0"/>
              <w:rPr>
                <w:rFonts w:ascii="Futura PT Light" w:hAnsi="Futura PT Light" w:cs="Arial"/>
                <w:color w:val="00325B"/>
              </w:rPr>
            </w:pPr>
          </w:p>
        </w:tc>
      </w:tr>
      <w:tr w:rsidR="00E40572" w14:paraId="3DB69F99" w14:textId="77777777" w:rsidTr="00C7493B">
        <w:tc>
          <w:tcPr>
            <w:tcW w:w="2094" w:type="dxa"/>
          </w:tcPr>
          <w:p w14:paraId="419F4D51" w14:textId="4296907F"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lastRenderedPageBreak/>
              <w:t>Accountabilities and Responsibilities</w:t>
            </w:r>
          </w:p>
        </w:tc>
        <w:tc>
          <w:tcPr>
            <w:tcW w:w="8220" w:type="dxa"/>
          </w:tcPr>
          <w:p w14:paraId="0822D04F" w14:textId="52200BA0" w:rsidR="00C7493B" w:rsidRPr="00C7493B" w:rsidRDefault="00C7493B" w:rsidP="00C7493B">
            <w:pPr>
              <w:rPr>
                <w:rFonts w:ascii="Futura PT Book" w:hAnsi="Futura PT Book" w:cs="Arial"/>
                <w:color w:val="104798"/>
                <w:sz w:val="28"/>
                <w:szCs w:val="28"/>
              </w:rPr>
            </w:pPr>
            <w:r w:rsidRPr="00C7493B">
              <w:rPr>
                <w:rFonts w:ascii="Futura PT Book" w:hAnsi="Futura PT Book" w:cs="Arial"/>
                <w:color w:val="104798"/>
                <w:sz w:val="28"/>
                <w:szCs w:val="28"/>
              </w:rPr>
              <w:t>Strategic and Organisational Leadership</w:t>
            </w:r>
          </w:p>
          <w:p w14:paraId="3A9E0D37" w14:textId="77777777" w:rsidR="00C7493B" w:rsidRP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 xml:space="preserve">Contribute to building targeted, strategic alliances and partnerships with other local service providers to improve health outcomes within relevant communities, and to promote Butterfly clinical programs and support services and the Butterfly mission. </w:t>
            </w:r>
          </w:p>
          <w:p w14:paraId="5C6DB864" w14:textId="22255765" w:rsidR="00C7493B" w:rsidRP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Create, foster and promote a high performing</w:t>
            </w:r>
            <w:r w:rsidR="00667CB3">
              <w:rPr>
                <w:rFonts w:ascii="Futura PT Light" w:hAnsi="Futura PT Light" w:cstheme="minorHAnsi"/>
                <w:color w:val="1F3864" w:themeColor="accent1" w:themeShade="80"/>
              </w:rPr>
              <w:t xml:space="preserve"> and caring</w:t>
            </w:r>
            <w:r w:rsidRPr="00C7493B">
              <w:rPr>
                <w:rFonts w:ascii="Futura PT Light" w:hAnsi="Futura PT Light" w:cstheme="minorHAnsi"/>
                <w:color w:val="1F3864" w:themeColor="accent1" w:themeShade="80"/>
              </w:rPr>
              <w:t xml:space="preserve"> culture.</w:t>
            </w:r>
          </w:p>
          <w:p w14:paraId="7847C41E" w14:textId="77777777" w:rsidR="00C7493B" w:rsidRP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Contribute clinical specialist expertise to project teams and committees (both external and internal) as required, sharing knowledge in a timely and responsible manner.</w:t>
            </w:r>
          </w:p>
          <w:p w14:paraId="743BB366" w14:textId="77777777" w:rsidR="00C7493B" w:rsidRP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Contribute to Butterfly strategic and business planning, including:</w:t>
            </w:r>
          </w:p>
          <w:p w14:paraId="315E3DAD" w14:textId="586174C0" w:rsidR="00C7493B" w:rsidRPr="00C7493B" w:rsidRDefault="00C7493B" w:rsidP="00C7493B">
            <w:pPr>
              <w:pStyle w:val="ListParagraph"/>
              <w:numPr>
                <w:ilvl w:val="1"/>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Developing effective business plans.</w:t>
            </w:r>
          </w:p>
          <w:p w14:paraId="0770E5CD" w14:textId="77777777" w:rsidR="00C7493B" w:rsidRPr="00C7493B" w:rsidRDefault="00C7493B" w:rsidP="00C7493B">
            <w:pPr>
              <w:pStyle w:val="ListParagraph"/>
              <w:numPr>
                <w:ilvl w:val="1"/>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Advising on and developing new clinical programs and projects as required.</w:t>
            </w:r>
          </w:p>
          <w:p w14:paraId="112C95AF" w14:textId="77777777" w:rsidR="00C7493B" w:rsidRPr="00C7493B" w:rsidRDefault="00C7493B" w:rsidP="00C7493B">
            <w:pPr>
              <w:pStyle w:val="ListParagraph"/>
              <w:numPr>
                <w:ilvl w:val="1"/>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Effective management of funding contracts and agreements.</w:t>
            </w:r>
          </w:p>
          <w:p w14:paraId="7677147E" w14:textId="31E41B93" w:rsidR="00C7493B" w:rsidRDefault="00C7493B" w:rsidP="00C7493B">
            <w:pPr>
              <w:pStyle w:val="ListParagraph"/>
              <w:numPr>
                <w:ilvl w:val="1"/>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Sound management of resources (staff/financial), to ensure that the resources available are used to deliver the greatest good to the greatest number of patients/clients.</w:t>
            </w:r>
          </w:p>
          <w:p w14:paraId="1702A90D" w14:textId="77777777" w:rsidR="00C7493B" w:rsidRPr="00C7493B" w:rsidRDefault="00C7493B" w:rsidP="00C7493B">
            <w:pPr>
              <w:pStyle w:val="ListParagraph"/>
              <w:spacing w:after="0" w:line="240" w:lineRule="auto"/>
              <w:ind w:left="1080"/>
              <w:rPr>
                <w:rFonts w:ascii="Futura PT Light" w:hAnsi="Futura PT Light" w:cstheme="minorHAnsi"/>
                <w:color w:val="1F3864" w:themeColor="accent1" w:themeShade="80"/>
              </w:rPr>
            </w:pPr>
          </w:p>
          <w:p w14:paraId="515A0F46" w14:textId="5C1C189C" w:rsidR="00C7493B" w:rsidRPr="00C7493B" w:rsidRDefault="00C7493B" w:rsidP="00C7493B">
            <w:pPr>
              <w:rPr>
                <w:rFonts w:ascii="Futura PT Book" w:hAnsi="Futura PT Book" w:cs="Arial"/>
                <w:color w:val="104798"/>
                <w:sz w:val="28"/>
                <w:szCs w:val="28"/>
              </w:rPr>
            </w:pPr>
            <w:r w:rsidRPr="00C7493B">
              <w:rPr>
                <w:rFonts w:ascii="Futura PT Book" w:hAnsi="Futura PT Book" w:cs="Arial"/>
                <w:color w:val="104798"/>
                <w:sz w:val="28"/>
                <w:szCs w:val="28"/>
              </w:rPr>
              <w:t>People Leadership</w:t>
            </w:r>
          </w:p>
          <w:p w14:paraId="0708C0AF" w14:textId="77777777" w:rsidR="00C7493B" w:rsidRP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Ensure effective consultation and communication processes are in place within clinical programs and support services and with stakeholders.</w:t>
            </w:r>
          </w:p>
          <w:p w14:paraId="75D49B4A" w14:textId="77777777" w:rsidR="00C7493B" w:rsidRP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Develop and maintain effective working relationships with colleagues and patients/clients as well as external stakeholders.</w:t>
            </w:r>
          </w:p>
          <w:p w14:paraId="78565C0B" w14:textId="77777777" w:rsidR="00C7493B" w:rsidRP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Ensure Butterfly clinical and support services staff are managed optimally through:</w:t>
            </w:r>
          </w:p>
          <w:p w14:paraId="2415FD12" w14:textId="77777777" w:rsidR="00C7493B" w:rsidRPr="00C7493B" w:rsidRDefault="00C7493B" w:rsidP="00C7493B">
            <w:pPr>
              <w:pStyle w:val="ListParagraph"/>
              <w:numPr>
                <w:ilvl w:val="1"/>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Effective and regular clinical supervision, consistent and continuous performance review and feedback.</w:t>
            </w:r>
          </w:p>
          <w:p w14:paraId="7A9A64BE" w14:textId="77777777" w:rsidR="00C7493B" w:rsidRPr="00C7493B" w:rsidRDefault="00C7493B" w:rsidP="00C7493B">
            <w:pPr>
              <w:pStyle w:val="ListParagraph"/>
              <w:numPr>
                <w:ilvl w:val="1"/>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Support for appropriately targeted professional development.</w:t>
            </w:r>
          </w:p>
          <w:p w14:paraId="1017B8A0" w14:textId="77777777" w:rsidR="00C7493B" w:rsidRPr="00C7493B" w:rsidRDefault="00C7493B" w:rsidP="00C7493B">
            <w:pPr>
              <w:pStyle w:val="ListParagraph"/>
              <w:numPr>
                <w:ilvl w:val="1"/>
                <w:numId w:val="4"/>
              </w:numPr>
              <w:spacing w:after="0" w:line="240" w:lineRule="auto"/>
              <w:rPr>
                <w:rFonts w:ascii="Futura PT Light" w:hAnsi="Futura PT Light" w:cstheme="minorHAnsi"/>
                <w:color w:val="1F3864" w:themeColor="accent1" w:themeShade="80"/>
              </w:rPr>
            </w:pPr>
            <w:proofErr w:type="gramStart"/>
            <w:r w:rsidRPr="00C7493B">
              <w:rPr>
                <w:rFonts w:ascii="Futura PT Light" w:hAnsi="Futura PT Light" w:cstheme="minorHAnsi"/>
                <w:color w:val="1F3864" w:themeColor="accent1" w:themeShade="80"/>
              </w:rPr>
              <w:t>Ensuring appropriate levels of staffing at all times</w:t>
            </w:r>
            <w:proofErr w:type="gramEnd"/>
            <w:r w:rsidRPr="00C7493B">
              <w:rPr>
                <w:rFonts w:ascii="Futura PT Light" w:hAnsi="Futura PT Light" w:cstheme="minorHAnsi"/>
                <w:color w:val="1F3864" w:themeColor="accent1" w:themeShade="80"/>
              </w:rPr>
              <w:t>.</w:t>
            </w:r>
          </w:p>
          <w:p w14:paraId="79127F4E" w14:textId="77777777" w:rsidR="00C7493B" w:rsidRPr="00C7493B" w:rsidRDefault="00C7493B" w:rsidP="00C7493B">
            <w:pPr>
              <w:pStyle w:val="ListParagraph"/>
              <w:numPr>
                <w:ilvl w:val="1"/>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Adherence to the relevant quality standards</w:t>
            </w:r>
          </w:p>
          <w:p w14:paraId="55AAC17B" w14:textId="77777777" w:rsidR="00C7493B" w:rsidRP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Promote interdisciplinary teamwork to achieve the provision of optimally staffed services, including facilitating the active participation of clinical and support staff in strategic and business planning and management activities.</w:t>
            </w:r>
          </w:p>
          <w:p w14:paraId="12CD6620" w14:textId="7513D001" w:rsid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Actively support/undertake teaching of less experienced clinical staff and non-clinical staff as required.</w:t>
            </w:r>
          </w:p>
          <w:p w14:paraId="141FA842" w14:textId="77777777" w:rsidR="00C7493B" w:rsidRPr="00C7493B" w:rsidRDefault="00C7493B" w:rsidP="00C7493B">
            <w:pPr>
              <w:pStyle w:val="ListParagraph"/>
              <w:spacing w:after="0" w:line="240" w:lineRule="auto"/>
              <w:ind w:left="360"/>
              <w:rPr>
                <w:rFonts w:ascii="Futura PT Light" w:hAnsi="Futura PT Light" w:cstheme="minorHAnsi"/>
                <w:color w:val="1F3864" w:themeColor="accent1" w:themeShade="80"/>
              </w:rPr>
            </w:pPr>
          </w:p>
          <w:p w14:paraId="6CD39651" w14:textId="6F4BF650" w:rsidR="00C7493B" w:rsidRPr="00C7493B" w:rsidRDefault="00C7493B" w:rsidP="00C7493B">
            <w:pPr>
              <w:rPr>
                <w:rFonts w:ascii="Futura PT Book" w:hAnsi="Futura PT Book" w:cs="Arial"/>
                <w:color w:val="104798"/>
                <w:sz w:val="28"/>
                <w:szCs w:val="28"/>
              </w:rPr>
            </w:pPr>
            <w:r w:rsidRPr="00C7493B">
              <w:rPr>
                <w:rFonts w:ascii="Futura PT Book" w:hAnsi="Futura PT Book" w:cs="Arial"/>
                <w:color w:val="104798"/>
                <w:sz w:val="28"/>
                <w:szCs w:val="28"/>
              </w:rPr>
              <w:t>Clinical Leadership</w:t>
            </w:r>
            <w:r w:rsidR="0023180A">
              <w:rPr>
                <w:rFonts w:ascii="Futura PT Book" w:hAnsi="Futura PT Book" w:cs="Arial"/>
                <w:color w:val="104798"/>
                <w:sz w:val="28"/>
                <w:szCs w:val="28"/>
              </w:rPr>
              <w:t xml:space="preserve">, </w:t>
            </w:r>
            <w:r w:rsidRPr="00C7493B">
              <w:rPr>
                <w:rFonts w:ascii="Futura PT Book" w:hAnsi="Futura PT Book" w:cs="Arial"/>
                <w:color w:val="104798"/>
                <w:sz w:val="28"/>
                <w:szCs w:val="28"/>
              </w:rPr>
              <w:t>Governance</w:t>
            </w:r>
            <w:r w:rsidR="0023180A">
              <w:rPr>
                <w:rFonts w:ascii="Futura PT Book" w:hAnsi="Futura PT Book" w:cs="Arial"/>
                <w:color w:val="104798"/>
                <w:sz w:val="28"/>
                <w:szCs w:val="28"/>
              </w:rPr>
              <w:t xml:space="preserve"> and Quality Management</w:t>
            </w:r>
          </w:p>
          <w:p w14:paraId="0C3A8037" w14:textId="77777777" w:rsidR="00C7493B" w:rsidRP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In conjunction with the Service Leaders, take the primary leadership role for Butterfly’s clinical programs and support services.</w:t>
            </w:r>
          </w:p>
          <w:p w14:paraId="3B5568EA" w14:textId="045E8D0F" w:rsidR="00C7493B" w:rsidRP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 xml:space="preserve">Demonstrate and role model ethical practice and principled decision making in both clinical and non-clinical areas, including fulfilling all responsibilities of this role in accordance with Butterfly Foundation values, the Staff Code of Conduct, and the Australian Psychological Society’s Code of Ethics. </w:t>
            </w:r>
          </w:p>
          <w:p w14:paraId="56A6B5EB" w14:textId="77777777" w:rsidR="00C7493B" w:rsidRP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 xml:space="preserve">Ensure robust and effective systems, </w:t>
            </w:r>
            <w:proofErr w:type="gramStart"/>
            <w:r w:rsidRPr="00C7493B">
              <w:rPr>
                <w:rFonts w:ascii="Futura PT Light" w:hAnsi="Futura PT Light" w:cstheme="minorHAnsi"/>
                <w:color w:val="1F3864" w:themeColor="accent1" w:themeShade="80"/>
              </w:rPr>
              <w:t>processes</w:t>
            </w:r>
            <w:proofErr w:type="gramEnd"/>
            <w:r w:rsidRPr="00C7493B">
              <w:rPr>
                <w:rFonts w:ascii="Futura PT Light" w:hAnsi="Futura PT Light" w:cstheme="minorHAnsi"/>
                <w:color w:val="1F3864" w:themeColor="accent1" w:themeShade="80"/>
              </w:rPr>
              <w:t xml:space="preserve"> and service standards, creating and maintaining an environment that supports clinical excellence, through developing and following:</w:t>
            </w:r>
          </w:p>
          <w:p w14:paraId="549DDB33" w14:textId="77777777" w:rsidR="00C7493B" w:rsidRPr="00C7493B" w:rsidRDefault="00C7493B" w:rsidP="00C7493B">
            <w:pPr>
              <w:pStyle w:val="ListParagraph"/>
              <w:numPr>
                <w:ilvl w:val="1"/>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A culture of risk awareness and ‘safety first’, with risk management strategies and processes embedded into work practices.</w:t>
            </w:r>
          </w:p>
          <w:p w14:paraId="46EF23C5" w14:textId="77777777" w:rsidR="00C7493B" w:rsidRPr="00C7493B" w:rsidRDefault="00C7493B" w:rsidP="00C7493B">
            <w:pPr>
              <w:pStyle w:val="ListParagraph"/>
              <w:numPr>
                <w:ilvl w:val="1"/>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 xml:space="preserve">Quality systems, </w:t>
            </w:r>
            <w:proofErr w:type="gramStart"/>
            <w:r w:rsidRPr="00C7493B">
              <w:rPr>
                <w:rFonts w:ascii="Futura PT Light" w:hAnsi="Futura PT Light" w:cstheme="minorHAnsi"/>
                <w:color w:val="1F3864" w:themeColor="accent1" w:themeShade="80"/>
              </w:rPr>
              <w:t>standards</w:t>
            </w:r>
            <w:proofErr w:type="gramEnd"/>
            <w:r w:rsidRPr="00C7493B">
              <w:rPr>
                <w:rFonts w:ascii="Futura PT Light" w:hAnsi="Futura PT Light" w:cstheme="minorHAnsi"/>
                <w:color w:val="1F3864" w:themeColor="accent1" w:themeShade="80"/>
              </w:rPr>
              <w:t xml:space="preserve"> and procedures.</w:t>
            </w:r>
          </w:p>
          <w:p w14:paraId="5F3C1A26" w14:textId="77777777" w:rsidR="00C7493B" w:rsidRPr="00C7493B" w:rsidRDefault="00C7493B" w:rsidP="00C7493B">
            <w:pPr>
              <w:pStyle w:val="ListParagraph"/>
              <w:numPr>
                <w:ilvl w:val="1"/>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 xml:space="preserve">Work health and safety policies and procedures, including patient </w:t>
            </w:r>
            <w:proofErr w:type="gramStart"/>
            <w:r w:rsidRPr="00C7493B">
              <w:rPr>
                <w:rFonts w:ascii="Futura PT Light" w:hAnsi="Futura PT Light" w:cstheme="minorHAnsi"/>
                <w:color w:val="1F3864" w:themeColor="accent1" w:themeShade="80"/>
              </w:rPr>
              <w:t>safety</w:t>
            </w:r>
            <w:proofErr w:type="gramEnd"/>
          </w:p>
          <w:p w14:paraId="1FC41EFD" w14:textId="77777777" w:rsidR="00C7493B" w:rsidRPr="00C7493B" w:rsidRDefault="00C7493B" w:rsidP="00C7493B">
            <w:pPr>
              <w:pStyle w:val="ListParagraph"/>
              <w:numPr>
                <w:ilvl w:val="1"/>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 xml:space="preserve">Clinical incident processes, ensuring that all incidents, </w:t>
            </w:r>
            <w:proofErr w:type="gramStart"/>
            <w:r w:rsidRPr="00C7493B">
              <w:rPr>
                <w:rFonts w:ascii="Futura PT Light" w:hAnsi="Futura PT Light" w:cstheme="minorHAnsi"/>
                <w:color w:val="1F3864" w:themeColor="accent1" w:themeShade="80"/>
              </w:rPr>
              <w:t>complaints</w:t>
            </w:r>
            <w:proofErr w:type="gramEnd"/>
            <w:r w:rsidRPr="00C7493B">
              <w:rPr>
                <w:rFonts w:ascii="Futura PT Light" w:hAnsi="Futura PT Light" w:cstheme="minorHAnsi"/>
                <w:color w:val="1F3864" w:themeColor="accent1" w:themeShade="80"/>
              </w:rPr>
              <w:t xml:space="preserve"> and patient safety activities are recorded, reported at an appropriate level and that learning from any incidents is actioned and shared widely.</w:t>
            </w:r>
          </w:p>
          <w:p w14:paraId="41E59B10" w14:textId="77777777" w:rsidR="00C7493B" w:rsidRPr="00C7493B" w:rsidRDefault="00C7493B" w:rsidP="00C7493B">
            <w:pPr>
              <w:pStyle w:val="ListParagraph"/>
              <w:numPr>
                <w:ilvl w:val="1"/>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Procedures for seeking and responding to consumer and carer feedback.</w:t>
            </w:r>
          </w:p>
          <w:p w14:paraId="207A95C6" w14:textId="77777777" w:rsidR="00C7493B" w:rsidRPr="00C7493B" w:rsidRDefault="00C7493B" w:rsidP="00C7493B">
            <w:pPr>
              <w:pStyle w:val="ListParagraph"/>
              <w:numPr>
                <w:ilvl w:val="1"/>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Continuous system and process improvement.</w:t>
            </w:r>
          </w:p>
          <w:p w14:paraId="4ACEACC6" w14:textId="77777777" w:rsidR="0023180A" w:rsidRDefault="00C7493B" w:rsidP="0023180A">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lastRenderedPageBreak/>
              <w:t xml:space="preserve">Ensure compliance with all relevant federal and state legislation and regulations, including those relating to privacy and confidentiality.  </w:t>
            </w:r>
          </w:p>
          <w:p w14:paraId="19D0820E" w14:textId="42551E2E" w:rsidR="00C7493B" w:rsidRPr="0023180A" w:rsidRDefault="0023180A" w:rsidP="0023180A">
            <w:pPr>
              <w:pStyle w:val="ListParagraph"/>
              <w:numPr>
                <w:ilvl w:val="0"/>
                <w:numId w:val="4"/>
              </w:numPr>
              <w:spacing w:after="0" w:line="240" w:lineRule="auto"/>
              <w:rPr>
                <w:rFonts w:ascii="Futura PT Light" w:hAnsi="Futura PT Light" w:cstheme="minorHAnsi"/>
                <w:color w:val="1F3864" w:themeColor="accent1" w:themeShade="80"/>
              </w:rPr>
            </w:pPr>
            <w:r w:rsidRPr="0023180A">
              <w:rPr>
                <w:rFonts w:ascii="Futura PT Light" w:hAnsi="Futura PT Light" w:cstheme="minorHAnsi"/>
                <w:color w:val="1F3864" w:themeColor="accent1" w:themeShade="80"/>
              </w:rPr>
              <w:t>Ensure Butterfly meets all relevant state and national quality and safety accreditation requirements</w:t>
            </w:r>
            <w:r>
              <w:rPr>
                <w:rFonts w:ascii="Futura PT Light" w:hAnsi="Futura PT Light" w:cstheme="minorHAnsi"/>
                <w:color w:val="1F3864" w:themeColor="accent1" w:themeShade="80"/>
              </w:rPr>
              <w:t>.</w:t>
            </w:r>
          </w:p>
          <w:p w14:paraId="6F1A249B" w14:textId="77777777" w:rsidR="00C7493B" w:rsidRP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 xml:space="preserve">Ensure high quality and timely clinical and non-clinical documentation and management of information whether paper-based or enabled by information technology. </w:t>
            </w:r>
          </w:p>
          <w:p w14:paraId="58FB4020" w14:textId="77777777" w:rsidR="00C7493B" w:rsidRP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Support and / or undertake program evaluation, within any framework specified by the Butterfly Foundation and/or the Clinical Advisory Committee and subject to Ethics Approval.</w:t>
            </w:r>
          </w:p>
          <w:p w14:paraId="39D7E22B" w14:textId="77777777" w:rsidR="00C7493B" w:rsidRP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 xml:space="preserve">Where necessary undertake clinical lead responsibilities, including on call, provision of patient care, liaison with other eating disorder programs, specialists and referring hospitals, and maintaining appropriate records and confidentiality.  </w:t>
            </w:r>
          </w:p>
          <w:p w14:paraId="2A0C5D98" w14:textId="77777777" w:rsidR="00C7493B" w:rsidRPr="00C7493B" w:rsidRDefault="00C7493B" w:rsidP="00C7493B">
            <w:pPr>
              <w:pStyle w:val="ListParagraph"/>
              <w:numPr>
                <w:ilvl w:val="0"/>
                <w:numId w:val="4"/>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Provide expert consultation and advice directly to patients within scope of clinical practice, as well as within the organisation as required.</w:t>
            </w:r>
          </w:p>
          <w:p w14:paraId="1765F6B8" w14:textId="0F0CB34A" w:rsidR="00631CB7" w:rsidRPr="00C7493B" w:rsidRDefault="00C7493B" w:rsidP="00C7493B">
            <w:pPr>
              <w:pStyle w:val="ListParagraph"/>
              <w:numPr>
                <w:ilvl w:val="0"/>
                <w:numId w:val="4"/>
              </w:numPr>
              <w:spacing w:after="0" w:line="240" w:lineRule="auto"/>
            </w:pPr>
            <w:r w:rsidRPr="00C7493B">
              <w:rPr>
                <w:rFonts w:ascii="Futura PT Light" w:hAnsi="Futura PT Light" w:cstheme="minorHAnsi"/>
                <w:color w:val="1F3864" w:themeColor="accent1" w:themeShade="80"/>
              </w:rPr>
              <w:t>Assist with other duties as may reasonably be directed by the Chief Executive Officer.</w:t>
            </w:r>
            <w:r>
              <w:t xml:space="preserve"> </w:t>
            </w:r>
          </w:p>
        </w:tc>
      </w:tr>
      <w:tr w:rsidR="00E40572" w14:paraId="32ECC46E" w14:textId="77777777" w:rsidTr="00C7493B">
        <w:tc>
          <w:tcPr>
            <w:tcW w:w="2094" w:type="dxa"/>
          </w:tcPr>
          <w:p w14:paraId="2215979C" w14:textId="3F3F012B"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lastRenderedPageBreak/>
              <w:t>Selection Criteria</w:t>
            </w:r>
          </w:p>
        </w:tc>
        <w:tc>
          <w:tcPr>
            <w:tcW w:w="8220" w:type="dxa"/>
          </w:tcPr>
          <w:p w14:paraId="4B8DEA91" w14:textId="77777777" w:rsidR="00E40572" w:rsidRPr="00F13D1F" w:rsidRDefault="00E40572" w:rsidP="00FD5054">
            <w:pPr>
              <w:rPr>
                <w:rFonts w:ascii="Futura PT Book" w:hAnsi="Futura PT Book" w:cs="Arial"/>
                <w:color w:val="104798"/>
                <w:sz w:val="28"/>
                <w:szCs w:val="28"/>
              </w:rPr>
            </w:pPr>
            <w:r w:rsidRPr="00F13D1F">
              <w:rPr>
                <w:rFonts w:ascii="Futura PT Book" w:hAnsi="Futura PT Book" w:cs="Arial"/>
                <w:color w:val="104798"/>
                <w:sz w:val="28"/>
                <w:szCs w:val="28"/>
              </w:rPr>
              <w:t>Essential</w:t>
            </w:r>
          </w:p>
          <w:p w14:paraId="1B78D2BC" w14:textId="77777777" w:rsidR="00C7493B" w:rsidRPr="00C7493B" w:rsidRDefault="00C7493B" w:rsidP="00C7493B">
            <w:pPr>
              <w:pStyle w:val="ListParagraph"/>
              <w:numPr>
                <w:ilvl w:val="0"/>
                <w:numId w:val="2"/>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Senior mental health clinician (</w:t>
            </w:r>
            <w:proofErr w:type="gramStart"/>
            <w:r w:rsidRPr="00C7493B">
              <w:rPr>
                <w:rFonts w:ascii="Futura PT Light" w:hAnsi="Futura PT Light" w:cstheme="minorHAnsi"/>
                <w:color w:val="1F3864" w:themeColor="accent1" w:themeShade="80"/>
              </w:rPr>
              <w:t>e.g.</w:t>
            </w:r>
            <w:proofErr w:type="gramEnd"/>
            <w:r w:rsidRPr="00C7493B">
              <w:rPr>
                <w:rFonts w:ascii="Futura PT Light" w:hAnsi="Futura PT Light" w:cstheme="minorHAnsi"/>
                <w:color w:val="1F3864" w:themeColor="accent1" w:themeShade="80"/>
              </w:rPr>
              <w:t xml:space="preserve"> psychologist, psychotherapist, social worker, dietitian, PACFA/ACA registered counsellor), with relevant Australian health or allied health professional registration (AHPRA, AASW, PACFA, ACA, DAA or equivalent).</w:t>
            </w:r>
          </w:p>
          <w:p w14:paraId="05393C35" w14:textId="77777777" w:rsidR="00C7493B" w:rsidRPr="00C7493B" w:rsidRDefault="00C7493B" w:rsidP="00C7493B">
            <w:pPr>
              <w:pStyle w:val="ListParagraph"/>
              <w:numPr>
                <w:ilvl w:val="0"/>
                <w:numId w:val="2"/>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 xml:space="preserve">Significant (7+ years’) experience in the treatment of and service delivery to clients with complex mental health problems, including at least 4 years’ experience of service delivery to clients with eating disorders; across a range of populations </w:t>
            </w:r>
            <w:proofErr w:type="gramStart"/>
            <w:r w:rsidRPr="00C7493B">
              <w:rPr>
                <w:rFonts w:ascii="Futura PT Light" w:hAnsi="Futura PT Light" w:cstheme="minorHAnsi"/>
                <w:color w:val="1F3864" w:themeColor="accent1" w:themeShade="80"/>
              </w:rPr>
              <w:t>including  adults</w:t>
            </w:r>
            <w:proofErr w:type="gramEnd"/>
            <w:r w:rsidRPr="00C7493B">
              <w:rPr>
                <w:rFonts w:ascii="Futura PT Light" w:hAnsi="Futura PT Light" w:cstheme="minorHAnsi"/>
                <w:color w:val="1F3864" w:themeColor="accent1" w:themeShade="80"/>
              </w:rPr>
              <w:t>, children and young people.</w:t>
            </w:r>
          </w:p>
          <w:p w14:paraId="7FC782C9" w14:textId="77777777" w:rsidR="00C7493B" w:rsidRPr="00C7493B" w:rsidRDefault="00C7493B" w:rsidP="00C7493B">
            <w:pPr>
              <w:pStyle w:val="ListParagraph"/>
              <w:numPr>
                <w:ilvl w:val="0"/>
                <w:numId w:val="2"/>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 xml:space="preserve">An advanced clinical knowledge of eating disorders, disordered </w:t>
            </w:r>
            <w:proofErr w:type="gramStart"/>
            <w:r w:rsidRPr="00C7493B">
              <w:rPr>
                <w:rFonts w:ascii="Futura PT Light" w:hAnsi="Futura PT Light" w:cstheme="minorHAnsi"/>
                <w:color w:val="1F3864" w:themeColor="accent1" w:themeShade="80"/>
              </w:rPr>
              <w:t>eating</w:t>
            </w:r>
            <w:proofErr w:type="gramEnd"/>
            <w:r w:rsidRPr="00C7493B">
              <w:rPr>
                <w:rFonts w:ascii="Futura PT Light" w:hAnsi="Futura PT Light" w:cstheme="minorHAnsi"/>
                <w:color w:val="1F3864" w:themeColor="accent1" w:themeShade="80"/>
              </w:rPr>
              <w:t xml:space="preserve"> and body dysmorphia as well as co-morbid mental health conditions.</w:t>
            </w:r>
          </w:p>
          <w:p w14:paraId="23F14871" w14:textId="77777777" w:rsidR="00C7493B" w:rsidRPr="00C7493B" w:rsidRDefault="00C7493B" w:rsidP="00C7493B">
            <w:pPr>
              <w:pStyle w:val="ListParagraph"/>
              <w:numPr>
                <w:ilvl w:val="0"/>
                <w:numId w:val="2"/>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Ability to provide expert clinical supervision in both individual and group settings.</w:t>
            </w:r>
          </w:p>
          <w:p w14:paraId="7A74CE6B" w14:textId="4316F8D8" w:rsidR="00C7493B" w:rsidRPr="00C7493B" w:rsidRDefault="00C7493B" w:rsidP="00C7493B">
            <w:pPr>
              <w:pStyle w:val="ListParagraph"/>
              <w:numPr>
                <w:ilvl w:val="0"/>
                <w:numId w:val="2"/>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 xml:space="preserve">Able to demonstrate insight into the wide range of issues that are commonly present for people with eating disorders and their families/partners and carers, and to relate to people in distress, establish rapport and gain the confidence and trust of patients and their </w:t>
            </w:r>
            <w:proofErr w:type="spellStart"/>
            <w:r w:rsidRPr="00C7493B">
              <w:rPr>
                <w:rFonts w:ascii="Futura PT Light" w:hAnsi="Futura PT Light" w:cstheme="minorHAnsi"/>
                <w:color w:val="1F3864" w:themeColor="accent1" w:themeShade="80"/>
              </w:rPr>
              <w:t>carers</w:t>
            </w:r>
            <w:proofErr w:type="spellEnd"/>
            <w:r w:rsidRPr="00C7493B">
              <w:rPr>
                <w:rFonts w:ascii="Futura PT Light" w:hAnsi="Futura PT Light" w:cstheme="minorHAnsi"/>
                <w:color w:val="1F3864" w:themeColor="accent1" w:themeShade="80"/>
              </w:rPr>
              <w:t xml:space="preserve">. </w:t>
            </w:r>
          </w:p>
          <w:p w14:paraId="6E1FE7FD" w14:textId="77777777" w:rsidR="00C7493B" w:rsidRPr="00C7493B" w:rsidRDefault="00C7493B" w:rsidP="00C7493B">
            <w:pPr>
              <w:pStyle w:val="ListParagraph"/>
              <w:numPr>
                <w:ilvl w:val="0"/>
                <w:numId w:val="2"/>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 xml:space="preserve">Strong clinical supervision experience, both individual and group, combined with proven experience in the development of clinical policy and procedures. </w:t>
            </w:r>
          </w:p>
          <w:p w14:paraId="5913BE55" w14:textId="77777777" w:rsidR="00C7493B" w:rsidRPr="00C7493B" w:rsidRDefault="00C7493B" w:rsidP="00C7493B">
            <w:pPr>
              <w:pStyle w:val="ListParagraph"/>
              <w:numPr>
                <w:ilvl w:val="0"/>
                <w:numId w:val="2"/>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A demonstrable commitment to continuous improvement of service quality, and to creating and maintaining an environment that supports clinical excellence and leads to quality outcomes.</w:t>
            </w:r>
          </w:p>
          <w:p w14:paraId="6579B298" w14:textId="4665C853" w:rsidR="00C7493B" w:rsidRDefault="00C7493B" w:rsidP="00C7493B">
            <w:pPr>
              <w:pStyle w:val="ListParagraph"/>
              <w:numPr>
                <w:ilvl w:val="0"/>
                <w:numId w:val="2"/>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Demonstrated high level people management skills, including emotional intelligence, interpersonal, communication and negotiation skills, demonstrated in a professional staff environment.</w:t>
            </w:r>
          </w:p>
          <w:p w14:paraId="49C3015A" w14:textId="77777777" w:rsidR="001111B4" w:rsidRPr="00C7493B" w:rsidRDefault="001111B4" w:rsidP="001111B4">
            <w:pPr>
              <w:pStyle w:val="ListParagraph"/>
              <w:spacing w:after="0" w:line="240" w:lineRule="auto"/>
              <w:ind w:left="360"/>
              <w:rPr>
                <w:rFonts w:ascii="Futura PT Light" w:hAnsi="Futura PT Light" w:cstheme="minorHAnsi"/>
                <w:color w:val="1F3864" w:themeColor="accent1" w:themeShade="80"/>
              </w:rPr>
            </w:pPr>
          </w:p>
          <w:p w14:paraId="18167BB3" w14:textId="77777777" w:rsidR="00E40572" w:rsidRPr="00F13D1F" w:rsidRDefault="00E40572" w:rsidP="00FD5054">
            <w:pPr>
              <w:rPr>
                <w:rFonts w:ascii="Futura PT Book" w:hAnsi="Futura PT Book" w:cs="Arial"/>
                <w:color w:val="104798"/>
                <w:sz w:val="28"/>
                <w:szCs w:val="28"/>
              </w:rPr>
            </w:pPr>
            <w:r w:rsidRPr="00F13D1F">
              <w:rPr>
                <w:rFonts w:ascii="Futura PT Book" w:hAnsi="Futura PT Book" w:cs="Arial"/>
                <w:color w:val="104798"/>
                <w:sz w:val="28"/>
                <w:szCs w:val="28"/>
              </w:rPr>
              <w:t>Desirable</w:t>
            </w:r>
          </w:p>
          <w:p w14:paraId="2F2F4D81" w14:textId="77777777" w:rsidR="00C7493B" w:rsidRPr="00C7493B" w:rsidRDefault="00C7493B" w:rsidP="00C7493B">
            <w:pPr>
              <w:pStyle w:val="ListParagraph"/>
              <w:numPr>
                <w:ilvl w:val="0"/>
                <w:numId w:val="2"/>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Experience managing high risk projects and senior stakeholder engagement.</w:t>
            </w:r>
          </w:p>
          <w:p w14:paraId="44BD2B39" w14:textId="77777777" w:rsidR="00C7493B" w:rsidRPr="00C7493B" w:rsidRDefault="00C7493B" w:rsidP="00C7493B">
            <w:pPr>
              <w:pStyle w:val="ListParagraph"/>
              <w:numPr>
                <w:ilvl w:val="0"/>
                <w:numId w:val="2"/>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Project management experience, including ensuring projects are meeting KPIs and monitoring client outcomes, reporting and acquittals.</w:t>
            </w:r>
          </w:p>
          <w:p w14:paraId="28300FFC" w14:textId="77777777" w:rsidR="00C7493B" w:rsidRPr="00C7493B" w:rsidRDefault="00C7493B" w:rsidP="00C7493B">
            <w:pPr>
              <w:pStyle w:val="ListParagraph"/>
              <w:numPr>
                <w:ilvl w:val="0"/>
                <w:numId w:val="2"/>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Competence in clinical problem solving at an advanced level.</w:t>
            </w:r>
          </w:p>
          <w:p w14:paraId="56E20E10" w14:textId="77777777" w:rsidR="00C7493B" w:rsidRPr="00C7493B" w:rsidRDefault="00C7493B" w:rsidP="00C7493B">
            <w:pPr>
              <w:pStyle w:val="ListParagraph"/>
              <w:numPr>
                <w:ilvl w:val="0"/>
                <w:numId w:val="2"/>
              </w:numPr>
              <w:spacing w:after="0" w:line="240" w:lineRule="auto"/>
              <w:rPr>
                <w:rFonts w:ascii="Futura PT Light" w:hAnsi="Futura PT Light" w:cstheme="minorHAnsi"/>
                <w:color w:val="1F3864" w:themeColor="accent1" w:themeShade="80"/>
              </w:rPr>
            </w:pPr>
            <w:r w:rsidRPr="00C7493B">
              <w:rPr>
                <w:rFonts w:ascii="Futura PT Light" w:hAnsi="Futura PT Light" w:cstheme="minorHAnsi"/>
                <w:color w:val="1F3864" w:themeColor="accent1" w:themeShade="80"/>
              </w:rPr>
              <w:t>Approval by the Psychology Board of Australia to supervise psychologists who are preparing for clinical registration would be well regarded, though not essential.</w:t>
            </w:r>
          </w:p>
          <w:p w14:paraId="36CB4553" w14:textId="2DC8D8F2" w:rsidR="00C7493B" w:rsidRPr="00C7493B" w:rsidRDefault="00C7493B" w:rsidP="00C7493B">
            <w:pPr>
              <w:pStyle w:val="ListParagraph"/>
              <w:numPr>
                <w:ilvl w:val="0"/>
                <w:numId w:val="2"/>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 xml:space="preserve">Experience working with quality standards including the </w:t>
            </w:r>
            <w:r w:rsidR="00BA0D5A" w:rsidRPr="00BA0D5A">
              <w:rPr>
                <w:rFonts w:ascii="Futura PT Light" w:hAnsi="Futura PT Light" w:cstheme="minorHAnsi"/>
                <w:color w:val="1F3864" w:themeColor="accent1" w:themeShade="80"/>
              </w:rPr>
              <w:t>National Safety and Quality Health Service (NSQHS) Standards</w:t>
            </w:r>
            <w:r w:rsidR="00BA0D5A">
              <w:rPr>
                <w:rFonts w:ascii="Futura PT Light" w:hAnsi="Futura PT Light" w:cstheme="minorHAnsi"/>
                <w:color w:val="1F3864" w:themeColor="accent1" w:themeShade="80"/>
              </w:rPr>
              <w:t xml:space="preserve"> and the recently created </w:t>
            </w:r>
            <w:r>
              <w:rPr>
                <w:rFonts w:ascii="Futura PT Light" w:hAnsi="Futura PT Light" w:cstheme="minorHAnsi"/>
                <w:color w:val="1F3864" w:themeColor="accent1" w:themeShade="80"/>
              </w:rPr>
              <w:t>National Safety and Quality Digital Mental Health Standards</w:t>
            </w:r>
            <w:r w:rsidR="0042403A">
              <w:rPr>
                <w:rFonts w:ascii="Futura PT Light" w:hAnsi="Futura PT Light" w:cstheme="minorHAnsi"/>
                <w:color w:val="1F3864" w:themeColor="accent1" w:themeShade="80"/>
              </w:rPr>
              <w:t>.</w:t>
            </w:r>
          </w:p>
          <w:p w14:paraId="31660C25" w14:textId="5B611764" w:rsidR="00E40572" w:rsidRPr="005F3D45" w:rsidRDefault="00BA4B58" w:rsidP="00C7493B">
            <w:pPr>
              <w:pStyle w:val="ListParagraph"/>
              <w:numPr>
                <w:ilvl w:val="0"/>
                <w:numId w:val="2"/>
              </w:numPr>
              <w:rPr>
                <w:rFonts w:ascii="Futura PT Light" w:hAnsi="Futura PT Light" w:cs="Arial"/>
                <w:color w:val="00325B"/>
              </w:rPr>
            </w:pPr>
            <w:r w:rsidRPr="005F3D45">
              <w:rPr>
                <w:rFonts w:ascii="Futura PT Light" w:hAnsi="Futura PT Light" w:cs="Arial"/>
                <w:color w:val="00325B"/>
              </w:rPr>
              <w:t>Experience in a similar not-for-profit or charitable NGO environment.</w:t>
            </w:r>
          </w:p>
        </w:tc>
      </w:tr>
      <w:tr w:rsidR="00E40572" w14:paraId="04AA6A87" w14:textId="77777777" w:rsidTr="00C7493B">
        <w:tc>
          <w:tcPr>
            <w:tcW w:w="2094" w:type="dxa"/>
          </w:tcPr>
          <w:p w14:paraId="40387366" w14:textId="4C31191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Other requirements</w:t>
            </w:r>
          </w:p>
        </w:tc>
        <w:tc>
          <w:tcPr>
            <w:tcW w:w="8220" w:type="dxa"/>
          </w:tcPr>
          <w:p w14:paraId="5A3F6987" w14:textId="77777777" w:rsidR="00E40572" w:rsidRPr="00F415D2" w:rsidRDefault="00E40572" w:rsidP="00E40572">
            <w:pPr>
              <w:rPr>
                <w:rFonts w:ascii="Futura PT Light" w:hAnsi="Futura PT Light" w:cs="Arial"/>
                <w:b/>
                <w:color w:val="00325B"/>
              </w:rPr>
            </w:pPr>
            <w:r w:rsidRPr="00F415D2">
              <w:rPr>
                <w:rFonts w:ascii="Futura PT Light" w:hAnsi="Futura PT Light" w:cs="Arial"/>
                <w:b/>
                <w:color w:val="00325B"/>
              </w:rPr>
              <w:t>At all times:</w:t>
            </w:r>
          </w:p>
          <w:p w14:paraId="4DC05049" w14:textId="77777777" w:rsidR="00E4057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Conduct yourself in a professional manner.  </w:t>
            </w:r>
          </w:p>
          <w:p w14:paraId="65D4DE1A" w14:textId="77777777" w:rsidR="00E40572" w:rsidRPr="00F415D2" w:rsidRDefault="00E40572" w:rsidP="000D7ACA">
            <w:pPr>
              <w:pStyle w:val="ListParagraph"/>
              <w:numPr>
                <w:ilvl w:val="0"/>
                <w:numId w:val="2"/>
              </w:numPr>
              <w:rPr>
                <w:rFonts w:ascii="Futura PT Light" w:hAnsi="Futura PT Light" w:cs="Arial"/>
                <w:color w:val="00325B"/>
              </w:rPr>
            </w:pPr>
            <w:r>
              <w:rPr>
                <w:rFonts w:ascii="Futura PT Light" w:hAnsi="Futura PT Light" w:cs="Arial"/>
                <w:color w:val="00325B"/>
              </w:rPr>
              <w:t xml:space="preserve">Have exceptional interpersonal relationship skills and a positive </w:t>
            </w:r>
            <w:proofErr w:type="gramStart"/>
            <w:r>
              <w:rPr>
                <w:rFonts w:ascii="Futura PT Light" w:hAnsi="Futura PT Light" w:cs="Arial"/>
                <w:color w:val="00325B"/>
              </w:rPr>
              <w:t>attitude</w:t>
            </w:r>
            <w:proofErr w:type="gramEnd"/>
          </w:p>
          <w:p w14:paraId="325986A1" w14:textId="37FCEE06"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lastRenderedPageBreak/>
              <w:t xml:space="preserve">Strive to act in accordance with the vision, </w:t>
            </w:r>
            <w:proofErr w:type="gramStart"/>
            <w:r w:rsidRPr="00F415D2">
              <w:rPr>
                <w:rFonts w:ascii="Futura PT Light" w:hAnsi="Futura PT Light" w:cs="Arial"/>
                <w:color w:val="00325B"/>
              </w:rPr>
              <w:t>mission</w:t>
            </w:r>
            <w:proofErr w:type="gramEnd"/>
            <w:r w:rsidRPr="00F415D2">
              <w:rPr>
                <w:rFonts w:ascii="Futura PT Light" w:hAnsi="Futura PT Light" w:cs="Arial"/>
                <w:color w:val="00325B"/>
              </w:rPr>
              <w:t xml:space="preserve"> and objectives of </w:t>
            </w:r>
            <w:r w:rsidR="00C10C9F">
              <w:rPr>
                <w:rFonts w:ascii="Futura PT Light" w:hAnsi="Futura PT Light" w:cs="Arial"/>
                <w:color w:val="00325B"/>
              </w:rPr>
              <w:t>Butterfly</w:t>
            </w:r>
            <w:r w:rsidR="00027947">
              <w:rPr>
                <w:rFonts w:ascii="Futura PT Light" w:hAnsi="Futura PT Light" w:cs="Arial"/>
                <w:color w:val="00325B"/>
              </w:rPr>
              <w:t xml:space="preserve"> </w:t>
            </w:r>
            <w:r w:rsidRPr="00F415D2">
              <w:rPr>
                <w:rFonts w:ascii="Futura PT Light" w:hAnsi="Futura PT Light" w:cs="Arial"/>
                <w:color w:val="00325B"/>
              </w:rPr>
              <w:t xml:space="preserve">and to do all possible to assist </w:t>
            </w:r>
            <w:r w:rsidR="00C10C9F">
              <w:rPr>
                <w:rFonts w:ascii="Futura PT Light" w:hAnsi="Futura PT Light" w:cs="Arial"/>
                <w:color w:val="00325B"/>
              </w:rPr>
              <w:t>Butterfly</w:t>
            </w:r>
            <w:r w:rsidRPr="00F415D2">
              <w:rPr>
                <w:rFonts w:ascii="Futura PT Light" w:hAnsi="Futura PT Light" w:cs="Arial"/>
                <w:color w:val="00325B"/>
              </w:rPr>
              <w:t xml:space="preserve"> in achieving its aims.</w:t>
            </w:r>
          </w:p>
          <w:p w14:paraId="2F8E99A5" w14:textId="2AB1E47D" w:rsidR="00E4057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Follow </w:t>
            </w:r>
            <w:r w:rsidR="00C10C9F">
              <w:rPr>
                <w:rFonts w:ascii="Futura PT Light" w:hAnsi="Futura PT Light" w:cs="Arial"/>
                <w:color w:val="00325B"/>
              </w:rPr>
              <w:t>Butterfly’s</w:t>
            </w:r>
            <w:r w:rsidRPr="00F415D2">
              <w:rPr>
                <w:rFonts w:ascii="Futura PT Light" w:hAnsi="Futura PT Light" w:cs="Arial"/>
                <w:color w:val="00325B"/>
              </w:rPr>
              <w:t xml:space="preserve"> policies and procedures.</w:t>
            </w:r>
          </w:p>
          <w:p w14:paraId="05975BD7" w14:textId="58FBB18A" w:rsidR="006E2CA8" w:rsidRPr="00F415D2" w:rsidRDefault="006E2CA8" w:rsidP="000D7ACA">
            <w:pPr>
              <w:pStyle w:val="ListParagraph"/>
              <w:numPr>
                <w:ilvl w:val="0"/>
                <w:numId w:val="2"/>
              </w:numPr>
              <w:rPr>
                <w:rFonts w:ascii="Futura PT Light" w:hAnsi="Futura PT Light" w:cs="Arial"/>
                <w:color w:val="00325B"/>
              </w:rPr>
            </w:pPr>
            <w:r>
              <w:rPr>
                <w:rFonts w:ascii="Futura PT Light" w:hAnsi="Futura PT Light"/>
                <w:color w:val="002060"/>
              </w:rPr>
              <w:t xml:space="preserve">Adhere to Butterfly’s Child Safe Policy and contribute to a culture of child </w:t>
            </w:r>
            <w:proofErr w:type="gramStart"/>
            <w:r>
              <w:rPr>
                <w:rFonts w:ascii="Futura PT Light" w:hAnsi="Futura PT Light"/>
                <w:color w:val="002060"/>
              </w:rPr>
              <w:t>safety</w:t>
            </w:r>
            <w:proofErr w:type="gramEnd"/>
          </w:p>
          <w:p w14:paraId="0CA9098A" w14:textId="77777777"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Follow/participate in occupational health and safety measures. </w:t>
            </w:r>
          </w:p>
          <w:p w14:paraId="4BDFA842" w14:textId="77777777"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Act considerately around the workplace and have regard for the well-being of fellow staff, </w:t>
            </w:r>
            <w:proofErr w:type="gramStart"/>
            <w:r w:rsidRPr="00F415D2">
              <w:rPr>
                <w:rFonts w:ascii="Futura PT Light" w:hAnsi="Futura PT Light" w:cs="Arial"/>
                <w:color w:val="00325B"/>
              </w:rPr>
              <w:t>volunteers</w:t>
            </w:r>
            <w:proofErr w:type="gramEnd"/>
            <w:r w:rsidRPr="00F415D2">
              <w:rPr>
                <w:rFonts w:ascii="Futura PT Light" w:hAnsi="Futura PT Light" w:cs="Arial"/>
                <w:color w:val="00325B"/>
              </w:rPr>
              <w:t xml:space="preserve"> and our service users. </w:t>
            </w:r>
          </w:p>
          <w:p w14:paraId="51EF6BF4" w14:textId="3BDB4450" w:rsidR="005F3D45" w:rsidRPr="005F3D45"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It is a requirement of all positions at </w:t>
            </w:r>
            <w:r w:rsidR="00C10C9F">
              <w:rPr>
                <w:rFonts w:ascii="Futura PT Light" w:hAnsi="Futura PT Light" w:cs="Arial"/>
                <w:color w:val="00325B"/>
              </w:rPr>
              <w:t>Butterfly</w:t>
            </w:r>
            <w:r w:rsidRPr="00F415D2">
              <w:rPr>
                <w:rFonts w:ascii="Futura PT Light" w:hAnsi="Futura PT Light" w:cs="Arial"/>
                <w:color w:val="00325B"/>
              </w:rPr>
              <w:t xml:space="preserve"> that the person has a Working </w:t>
            </w:r>
            <w:proofErr w:type="gramStart"/>
            <w:r w:rsidRPr="00F415D2">
              <w:rPr>
                <w:rFonts w:ascii="Futura PT Light" w:hAnsi="Futura PT Light" w:cs="Arial"/>
                <w:color w:val="00325B"/>
              </w:rPr>
              <w:t>With</w:t>
            </w:r>
            <w:proofErr w:type="gramEnd"/>
            <w:r w:rsidRPr="00F415D2">
              <w:rPr>
                <w:rFonts w:ascii="Futura PT Light" w:hAnsi="Futura PT Light" w:cs="Arial"/>
                <w:color w:val="00325B"/>
              </w:rPr>
              <w:t xml:space="preserve"> Children Check clearance (pass)</w:t>
            </w:r>
            <w:r>
              <w:rPr>
                <w:rFonts w:ascii="Futura PT Light" w:hAnsi="Futura PT Light" w:cs="Arial"/>
                <w:color w:val="00325B"/>
              </w:rPr>
              <w:t xml:space="preserve"> and Police check</w:t>
            </w:r>
            <w:r w:rsidR="00C10C9F">
              <w:rPr>
                <w:rFonts w:ascii="Futura PT Light" w:hAnsi="Futura PT Light" w:cs="Arial"/>
                <w:color w:val="00325B"/>
              </w:rPr>
              <w:t>.</w:t>
            </w:r>
          </w:p>
          <w:p w14:paraId="50AFD5D0" w14:textId="06E8E864" w:rsidR="00E40572" w:rsidRPr="00C10C9F" w:rsidRDefault="00E40572" w:rsidP="00C10C9F">
            <w:pPr>
              <w:pStyle w:val="ListParagraph"/>
              <w:numPr>
                <w:ilvl w:val="0"/>
                <w:numId w:val="2"/>
              </w:numPr>
              <w:rPr>
                <w:rFonts w:ascii="Futura PT Light" w:hAnsi="Futura PT Light" w:cs="Arial"/>
                <w:color w:val="00325B"/>
              </w:rPr>
            </w:pPr>
            <w:r w:rsidRPr="002F2940">
              <w:rPr>
                <w:rFonts w:ascii="Futura PT Light" w:hAnsi="Futura PT Light" w:cs="Arial"/>
                <w:color w:val="00325B"/>
              </w:rPr>
              <w:t xml:space="preserve">All staff should be aware of and actively uphold the </w:t>
            </w:r>
            <w:r w:rsidR="00C10C9F">
              <w:rPr>
                <w:rFonts w:ascii="Futura PT Light" w:hAnsi="Futura PT Light" w:cs="Arial"/>
                <w:color w:val="00325B"/>
              </w:rPr>
              <w:t>Butterfly</w:t>
            </w:r>
            <w:r w:rsidRPr="002F2940">
              <w:rPr>
                <w:rFonts w:ascii="Futura PT Light" w:hAnsi="Futura PT Light" w:cs="Arial"/>
                <w:color w:val="00325B"/>
              </w:rPr>
              <w:t xml:space="preserve"> values</w:t>
            </w:r>
          </w:p>
        </w:tc>
      </w:tr>
    </w:tbl>
    <w:p w14:paraId="5768879D" w14:textId="2E02F361" w:rsidR="00F415D2" w:rsidRDefault="00F415D2" w:rsidP="00FD5054">
      <w:pPr>
        <w:rPr>
          <w:rFonts w:ascii="Futura PT Demi" w:hAnsi="Futura PT Demi" w:cs="Arial"/>
          <w:color w:val="104798"/>
          <w:sz w:val="32"/>
        </w:rPr>
      </w:pPr>
    </w:p>
    <w:p w14:paraId="423F971F" w14:textId="0EDC4C63" w:rsidR="00E40572" w:rsidRPr="00E40572" w:rsidRDefault="00C10C9F"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BUTTERFLY</w:t>
      </w:r>
    </w:p>
    <w:tbl>
      <w:tblPr>
        <w:tblStyle w:val="TableGrid"/>
        <w:tblW w:w="0" w:type="auto"/>
        <w:tblLook w:val="04A0" w:firstRow="1" w:lastRow="0" w:firstColumn="1" w:lastColumn="0" w:noHBand="0" w:noVBand="1"/>
      </w:tblPr>
      <w:tblGrid>
        <w:gridCol w:w="2122"/>
        <w:gridCol w:w="8192"/>
      </w:tblGrid>
      <w:tr w:rsidR="00E40572" w14:paraId="4F082394" w14:textId="77777777" w:rsidTr="00F13D1F">
        <w:tc>
          <w:tcPr>
            <w:tcW w:w="2122" w:type="dxa"/>
          </w:tcPr>
          <w:p w14:paraId="75A71188" w14:textId="2D6C1EDD" w:rsidR="00E40572" w:rsidRDefault="00E40572" w:rsidP="00FD5054">
            <w:pPr>
              <w:rPr>
                <w:rFonts w:ascii="Futura PT Demi" w:hAnsi="Futura PT Demi" w:cs="Arial"/>
                <w:color w:val="104798"/>
                <w:sz w:val="32"/>
              </w:rPr>
            </w:pPr>
            <w:r>
              <w:rPr>
                <w:rFonts w:ascii="Futura PT Demi" w:hAnsi="Futura PT Demi" w:cs="Arial"/>
                <w:color w:val="104798"/>
                <w:sz w:val="32"/>
              </w:rPr>
              <w:t>Overview</w:t>
            </w:r>
          </w:p>
        </w:tc>
        <w:tc>
          <w:tcPr>
            <w:tcW w:w="8192" w:type="dxa"/>
          </w:tcPr>
          <w:p w14:paraId="25587EE0" w14:textId="78D4B0B9" w:rsidR="006B2DA8" w:rsidRPr="00027947" w:rsidRDefault="00B05C78" w:rsidP="00FD5054">
            <w:pPr>
              <w:rPr>
                <w:rFonts w:ascii="Futura PT Light" w:hAnsi="Futura PT Light" w:cs="Arial"/>
                <w:color w:val="00325B"/>
              </w:rPr>
            </w:pPr>
            <w:r w:rsidRPr="00F4243A">
              <w:rPr>
                <w:rFonts w:ascii="Futura PT Light" w:hAnsi="Futura PT Light" w:cs="Arial"/>
                <w:color w:val="00325B"/>
              </w:rPr>
              <w:t>Butterfly Foundation is the national charity for all Australians impacted by eating disorders and body image issues, and for the families, friends and communities who support them.</w:t>
            </w:r>
            <w:r w:rsidR="00F4243A" w:rsidRPr="00F4243A">
              <w:rPr>
                <w:rFonts w:ascii="Futura PT Light" w:hAnsi="Futura PT Light" w:cs="Arial"/>
                <w:color w:val="00325B"/>
              </w:rPr>
              <w:t xml:space="preserve"> Butterfly changes lives by providing innovative, evidence-based support services, treatment, and resources, delivering prevention and early intervention programs, and advocating for the needs of our community.</w:t>
            </w:r>
          </w:p>
        </w:tc>
      </w:tr>
      <w:tr w:rsidR="00E40572" w14:paraId="706EEA81" w14:textId="77777777" w:rsidTr="00F13D1F">
        <w:tc>
          <w:tcPr>
            <w:tcW w:w="2122" w:type="dxa"/>
          </w:tcPr>
          <w:p w14:paraId="25D88072" w14:textId="6533DFE7" w:rsidR="00E40572" w:rsidRDefault="00E40572" w:rsidP="00FD5054">
            <w:pPr>
              <w:rPr>
                <w:rFonts w:ascii="Futura PT Demi" w:hAnsi="Futura PT Demi" w:cs="Arial"/>
                <w:color w:val="104798"/>
                <w:sz w:val="32"/>
              </w:rPr>
            </w:pPr>
            <w:r>
              <w:rPr>
                <w:rFonts w:ascii="Futura PT Demi" w:hAnsi="Futura PT Demi" w:cs="Arial"/>
                <w:color w:val="104798"/>
                <w:sz w:val="32"/>
              </w:rPr>
              <w:t>Vision</w:t>
            </w:r>
          </w:p>
        </w:tc>
        <w:tc>
          <w:tcPr>
            <w:tcW w:w="8192" w:type="dxa"/>
          </w:tcPr>
          <w:p w14:paraId="7DC457F2" w14:textId="1901BCDF" w:rsidR="00E40572" w:rsidRPr="00F13D1F" w:rsidRDefault="00B05C78" w:rsidP="00FD5054">
            <w:pPr>
              <w:rPr>
                <w:rFonts w:ascii="Futura PT Light" w:hAnsi="Futura PT Light" w:cs="Arial"/>
                <w:color w:val="00325B"/>
              </w:rPr>
            </w:pPr>
            <w:r w:rsidRPr="00B05C78">
              <w:rPr>
                <w:rFonts w:ascii="Futura PT Light" w:hAnsi="Futura PT Light" w:cs="Arial"/>
                <w:color w:val="00325B"/>
              </w:rPr>
              <w:t>All people in Australia can live free of eating disorders and negative body image.</w:t>
            </w:r>
          </w:p>
        </w:tc>
      </w:tr>
      <w:tr w:rsidR="00E40572" w14:paraId="57F9EFC4" w14:textId="77777777" w:rsidTr="00F13D1F">
        <w:tc>
          <w:tcPr>
            <w:tcW w:w="2122" w:type="dxa"/>
          </w:tcPr>
          <w:p w14:paraId="6A273FFC" w14:textId="1C2205DC" w:rsidR="00E40572" w:rsidRDefault="00E40572" w:rsidP="00FD5054">
            <w:pPr>
              <w:rPr>
                <w:rFonts w:ascii="Futura PT Demi" w:hAnsi="Futura PT Demi" w:cs="Arial"/>
                <w:color w:val="104798"/>
                <w:sz w:val="32"/>
              </w:rPr>
            </w:pPr>
            <w:r>
              <w:rPr>
                <w:rFonts w:ascii="Futura PT Demi" w:hAnsi="Futura PT Demi" w:cs="Arial"/>
                <w:color w:val="104798"/>
                <w:sz w:val="32"/>
              </w:rPr>
              <w:t>Mission</w:t>
            </w:r>
          </w:p>
        </w:tc>
        <w:tc>
          <w:tcPr>
            <w:tcW w:w="8192" w:type="dxa"/>
          </w:tcPr>
          <w:p w14:paraId="7ECEA0C0" w14:textId="201BC4D6" w:rsidR="00E40572" w:rsidRPr="00F13D1F" w:rsidRDefault="00B05C78" w:rsidP="00FD5054">
            <w:pPr>
              <w:rPr>
                <w:rFonts w:ascii="Futura PT Light" w:hAnsi="Futura PT Light" w:cs="Arial"/>
                <w:color w:val="00325B"/>
              </w:rPr>
            </w:pPr>
            <w:r w:rsidRPr="00B05C78">
              <w:rPr>
                <w:rFonts w:ascii="Futura PT Light" w:hAnsi="Futura PT Light" w:cs="Arial"/>
                <w:color w:val="00325B"/>
              </w:rPr>
              <w:t>We work to prevent eating disorders and body image issues from occurring, to ensure that the best possible treatments are available, and that appropriate care and support is there for those affected.</w:t>
            </w:r>
          </w:p>
        </w:tc>
      </w:tr>
      <w:tr w:rsidR="00E40572" w14:paraId="4E6B37B5" w14:textId="77777777" w:rsidTr="00F13D1F">
        <w:tc>
          <w:tcPr>
            <w:tcW w:w="2122" w:type="dxa"/>
          </w:tcPr>
          <w:p w14:paraId="2A702286" w14:textId="2C066C49" w:rsidR="00E40572" w:rsidRDefault="00E40572" w:rsidP="00FD5054">
            <w:pPr>
              <w:rPr>
                <w:rFonts w:ascii="Futura PT Demi" w:hAnsi="Futura PT Demi" w:cs="Arial"/>
                <w:color w:val="104798"/>
                <w:sz w:val="32"/>
              </w:rPr>
            </w:pPr>
            <w:r>
              <w:rPr>
                <w:rFonts w:ascii="Futura PT Demi" w:hAnsi="Futura PT Demi" w:cs="Arial"/>
                <w:color w:val="104798"/>
                <w:sz w:val="32"/>
              </w:rPr>
              <w:t>Values</w:t>
            </w:r>
          </w:p>
        </w:tc>
        <w:tc>
          <w:tcPr>
            <w:tcW w:w="8192" w:type="dxa"/>
          </w:tcPr>
          <w:p w14:paraId="33FE4AE3" w14:textId="77777777" w:rsidR="00C10C9F" w:rsidRDefault="00C10C9F" w:rsidP="00C10C9F">
            <w:pPr>
              <w:rPr>
                <w:rFonts w:ascii="Futura PT Light" w:hAnsi="Futura PT Light" w:cs="Arial"/>
                <w:color w:val="00325B"/>
              </w:rPr>
            </w:pPr>
            <w:r w:rsidRPr="00CA3CB8">
              <w:rPr>
                <w:rFonts w:ascii="Futura PT Light" w:hAnsi="Futura PT Light" w:cs="Arial"/>
                <w:color w:val="00325B"/>
              </w:rPr>
              <w:t>Compassion</w:t>
            </w:r>
            <w:r>
              <w:rPr>
                <w:rFonts w:ascii="Futura PT Light" w:hAnsi="Futura PT Light" w:cs="Arial"/>
                <w:color w:val="00325B"/>
              </w:rPr>
              <w:t xml:space="preserve"> | </w:t>
            </w:r>
            <w:r w:rsidRPr="00F415D2">
              <w:rPr>
                <w:rFonts w:ascii="Futura PT Light" w:hAnsi="Futura PT Light" w:cs="Arial"/>
                <w:color w:val="00325B"/>
              </w:rPr>
              <w:t>Commitment</w:t>
            </w:r>
            <w:r>
              <w:rPr>
                <w:rFonts w:ascii="Futura PT Light" w:hAnsi="Futura PT Light" w:cs="Arial"/>
                <w:color w:val="00325B"/>
              </w:rPr>
              <w:t xml:space="preserve"> | </w:t>
            </w:r>
            <w:r w:rsidRPr="00F415D2">
              <w:rPr>
                <w:rFonts w:ascii="Futura PT Light" w:hAnsi="Futura PT Light" w:cs="Arial"/>
                <w:color w:val="00325B"/>
              </w:rPr>
              <w:t>Collaboration</w:t>
            </w:r>
            <w:r>
              <w:rPr>
                <w:rFonts w:ascii="Futura PT Light" w:hAnsi="Futura PT Light" w:cs="Arial"/>
                <w:color w:val="00325B"/>
              </w:rPr>
              <w:t xml:space="preserve"> | </w:t>
            </w:r>
            <w:r w:rsidRPr="00F415D2">
              <w:rPr>
                <w:rFonts w:ascii="Futura PT Light" w:hAnsi="Futura PT Light" w:cs="Arial"/>
                <w:color w:val="00325B"/>
              </w:rPr>
              <w:t>Initiative</w:t>
            </w:r>
            <w:r>
              <w:rPr>
                <w:rFonts w:ascii="Futura PT Light" w:hAnsi="Futura PT Light" w:cs="Arial"/>
                <w:color w:val="00325B"/>
              </w:rPr>
              <w:t xml:space="preserve"> | </w:t>
            </w:r>
            <w:r w:rsidRPr="00F415D2">
              <w:rPr>
                <w:rFonts w:ascii="Futura PT Light" w:hAnsi="Futura PT Light" w:cs="Arial"/>
                <w:color w:val="00325B"/>
              </w:rPr>
              <w:t>Excellence</w:t>
            </w:r>
            <w:r>
              <w:rPr>
                <w:rFonts w:ascii="Futura PT Light" w:hAnsi="Futura PT Light" w:cs="Arial"/>
                <w:color w:val="00325B"/>
              </w:rPr>
              <w:t xml:space="preserve"> | </w:t>
            </w:r>
            <w:r w:rsidRPr="00F415D2">
              <w:rPr>
                <w:rFonts w:ascii="Futura PT Light" w:hAnsi="Futura PT Light" w:cs="Arial"/>
                <w:color w:val="00325B"/>
              </w:rPr>
              <w:t>Integrity</w:t>
            </w:r>
          </w:p>
          <w:p w14:paraId="2AE92CDF" w14:textId="0BD98CE1" w:rsidR="00E40572" w:rsidRPr="000D7ACA" w:rsidRDefault="00E40572" w:rsidP="00631CB7">
            <w:pPr>
              <w:rPr>
                <w:rFonts w:ascii="Futura PT Light" w:hAnsi="Futura PT Light" w:cs="Arial"/>
                <w:color w:val="00325B"/>
              </w:rPr>
            </w:pPr>
          </w:p>
        </w:tc>
      </w:tr>
      <w:tr w:rsidR="00E40572" w14:paraId="2A0CA6DA" w14:textId="77777777" w:rsidTr="00F13D1F">
        <w:tc>
          <w:tcPr>
            <w:tcW w:w="2122" w:type="dxa"/>
          </w:tcPr>
          <w:p w14:paraId="3A69DDAF" w14:textId="0DBDA555" w:rsidR="00E40572" w:rsidRDefault="00FA50F7" w:rsidP="00FD5054">
            <w:pPr>
              <w:rPr>
                <w:rFonts w:ascii="Futura PT Demi" w:hAnsi="Futura PT Demi" w:cs="Arial"/>
                <w:color w:val="104798"/>
                <w:sz w:val="32"/>
              </w:rPr>
            </w:pPr>
            <w:r>
              <w:rPr>
                <w:rFonts w:ascii="Futura PT Demi" w:hAnsi="Futura PT Demi" w:cs="Arial"/>
                <w:color w:val="104798"/>
                <w:sz w:val="32"/>
              </w:rPr>
              <w:t>Goals and Priorities</w:t>
            </w:r>
          </w:p>
        </w:tc>
        <w:tc>
          <w:tcPr>
            <w:tcW w:w="8192" w:type="dxa"/>
          </w:tcPr>
          <w:p w14:paraId="506D8ACA" w14:textId="7AB721CC" w:rsidR="00E40572" w:rsidRPr="008D6649" w:rsidRDefault="00FA50F7" w:rsidP="00FA50F7">
            <w:pPr>
              <w:rPr>
                <w:rFonts w:ascii="Futura PT Light" w:hAnsi="Futura PT Light" w:cs="Arial"/>
                <w:b/>
                <w:bCs/>
                <w:color w:val="00325B"/>
              </w:rPr>
            </w:pPr>
            <w:r w:rsidRPr="008D6649">
              <w:rPr>
                <w:rFonts w:ascii="Futura PT Light" w:hAnsi="Futura PT Light" w:cs="Arial"/>
                <w:b/>
                <w:bCs/>
                <w:color w:val="00325B"/>
              </w:rPr>
              <w:t xml:space="preserve">Goal 1 – Reduce </w:t>
            </w:r>
            <w:r w:rsidR="008D6649">
              <w:rPr>
                <w:rFonts w:ascii="Futura PT Light" w:hAnsi="Futura PT Light" w:cs="Arial"/>
                <w:b/>
                <w:bCs/>
                <w:color w:val="00325B"/>
              </w:rPr>
              <w:t>s</w:t>
            </w:r>
            <w:r w:rsidRPr="008D6649">
              <w:rPr>
                <w:rFonts w:ascii="Futura PT Light" w:hAnsi="Futura PT Light" w:cs="Arial"/>
                <w:b/>
                <w:bCs/>
                <w:color w:val="00325B"/>
              </w:rPr>
              <w:t xml:space="preserve">tigma and </w:t>
            </w:r>
            <w:r w:rsidR="008D6649">
              <w:rPr>
                <w:rFonts w:ascii="Futura PT Light" w:hAnsi="Futura PT Light" w:cs="Arial"/>
                <w:b/>
                <w:bCs/>
                <w:color w:val="00325B"/>
              </w:rPr>
              <w:t>i</w:t>
            </w:r>
            <w:r w:rsidRPr="008D6649">
              <w:rPr>
                <w:rFonts w:ascii="Futura PT Light" w:hAnsi="Futura PT Light" w:cs="Arial"/>
                <w:b/>
                <w:bCs/>
                <w:color w:val="00325B"/>
              </w:rPr>
              <w:t xml:space="preserve">ncrease </w:t>
            </w:r>
            <w:r w:rsidR="008D6649">
              <w:rPr>
                <w:rFonts w:ascii="Futura PT Light" w:hAnsi="Futura PT Light" w:cs="Arial"/>
                <w:b/>
                <w:bCs/>
                <w:color w:val="00325B"/>
              </w:rPr>
              <w:t>h</w:t>
            </w:r>
            <w:r w:rsidRPr="008D6649">
              <w:rPr>
                <w:rFonts w:ascii="Futura PT Light" w:hAnsi="Futura PT Light" w:cs="Arial"/>
                <w:b/>
                <w:bCs/>
                <w:color w:val="00325B"/>
              </w:rPr>
              <w:t xml:space="preserve">elp </w:t>
            </w:r>
            <w:proofErr w:type="gramStart"/>
            <w:r w:rsidR="008D6649">
              <w:rPr>
                <w:rFonts w:ascii="Futura PT Light" w:hAnsi="Futura PT Light" w:cs="Arial"/>
                <w:b/>
                <w:bCs/>
                <w:color w:val="00325B"/>
              </w:rPr>
              <w:t>s</w:t>
            </w:r>
            <w:r w:rsidRPr="008D6649">
              <w:rPr>
                <w:rFonts w:ascii="Futura PT Light" w:hAnsi="Futura PT Light" w:cs="Arial"/>
                <w:b/>
                <w:bCs/>
                <w:color w:val="00325B"/>
              </w:rPr>
              <w:t>eeking</w:t>
            </w:r>
            <w:proofErr w:type="gramEnd"/>
          </w:p>
          <w:p w14:paraId="056B075B" w14:textId="04C2E5C8" w:rsidR="00FA50F7" w:rsidRPr="008D6649" w:rsidRDefault="00FA50F7" w:rsidP="008D6649">
            <w:pPr>
              <w:pStyle w:val="ListParagraph"/>
              <w:numPr>
                <w:ilvl w:val="0"/>
                <w:numId w:val="6"/>
              </w:numPr>
              <w:spacing w:after="0" w:line="240" w:lineRule="auto"/>
              <w:rPr>
                <w:rFonts w:ascii="Futura PT Light" w:hAnsi="Futura PT Light" w:cs="Arial"/>
                <w:color w:val="00325B"/>
              </w:rPr>
            </w:pPr>
            <w:r w:rsidRPr="008D6649">
              <w:rPr>
                <w:rFonts w:ascii="Futura PT Light" w:hAnsi="Futura PT Light" w:cs="Arial"/>
                <w:color w:val="00325B"/>
              </w:rPr>
              <w:t xml:space="preserve">Listen to, amplify, and advocate for the voice of lived </w:t>
            </w:r>
            <w:proofErr w:type="gramStart"/>
            <w:r w:rsidRPr="008D6649">
              <w:rPr>
                <w:rFonts w:ascii="Futura PT Light" w:hAnsi="Futura PT Light" w:cs="Arial"/>
                <w:color w:val="00325B"/>
              </w:rPr>
              <w:t>experience</w:t>
            </w:r>
            <w:proofErr w:type="gramEnd"/>
          </w:p>
          <w:p w14:paraId="20954118" w14:textId="3CCA1FAE" w:rsidR="00FA50F7" w:rsidRPr="008D6649" w:rsidRDefault="00FA50F7" w:rsidP="008D6649">
            <w:pPr>
              <w:pStyle w:val="ListParagraph"/>
              <w:numPr>
                <w:ilvl w:val="0"/>
                <w:numId w:val="6"/>
              </w:numPr>
              <w:spacing w:after="0" w:line="240" w:lineRule="auto"/>
              <w:rPr>
                <w:rFonts w:ascii="Futura PT Light" w:hAnsi="Futura PT Light" w:cs="Arial"/>
                <w:color w:val="00325B"/>
              </w:rPr>
            </w:pPr>
            <w:r w:rsidRPr="008D6649">
              <w:rPr>
                <w:rFonts w:ascii="Futura PT Light" w:hAnsi="Futura PT Light" w:cs="Arial"/>
                <w:color w:val="00325B"/>
              </w:rPr>
              <w:t xml:space="preserve">Increase public awareness and </w:t>
            </w:r>
            <w:proofErr w:type="gramStart"/>
            <w:r w:rsidRPr="008D6649">
              <w:rPr>
                <w:rFonts w:ascii="Futura PT Light" w:hAnsi="Futura PT Light" w:cs="Arial"/>
                <w:color w:val="00325B"/>
              </w:rPr>
              <w:t>understanding</w:t>
            </w:r>
            <w:proofErr w:type="gramEnd"/>
          </w:p>
          <w:p w14:paraId="1C5A3DC0" w14:textId="3279BA09" w:rsidR="00FA50F7" w:rsidRDefault="00FA50F7" w:rsidP="008D6649">
            <w:pPr>
              <w:pStyle w:val="ListParagraph"/>
              <w:numPr>
                <w:ilvl w:val="0"/>
                <w:numId w:val="6"/>
              </w:numPr>
              <w:spacing w:after="0" w:line="240" w:lineRule="auto"/>
              <w:rPr>
                <w:rFonts w:ascii="Futura PT Light" w:hAnsi="Futura PT Light" w:cs="Arial"/>
                <w:color w:val="00325B"/>
              </w:rPr>
            </w:pPr>
            <w:r w:rsidRPr="008D6649">
              <w:rPr>
                <w:rFonts w:ascii="Futura PT Light" w:hAnsi="Futura PT Light" w:cs="Arial"/>
                <w:color w:val="00325B"/>
              </w:rPr>
              <w:t xml:space="preserve">Grow our digital </w:t>
            </w:r>
            <w:proofErr w:type="gramStart"/>
            <w:r w:rsidRPr="008D6649">
              <w:rPr>
                <w:rFonts w:ascii="Futura PT Light" w:hAnsi="Futura PT Light" w:cs="Arial"/>
                <w:color w:val="00325B"/>
              </w:rPr>
              <w:t>presence</w:t>
            </w:r>
            <w:proofErr w:type="gramEnd"/>
          </w:p>
          <w:p w14:paraId="02E2AF4F" w14:textId="77777777" w:rsidR="008D6649" w:rsidRPr="008D6649" w:rsidRDefault="008D6649" w:rsidP="008D6649">
            <w:pPr>
              <w:pStyle w:val="ListParagraph"/>
              <w:spacing w:after="0" w:line="240" w:lineRule="auto"/>
              <w:ind w:left="360"/>
              <w:rPr>
                <w:rFonts w:ascii="Futura PT Light" w:hAnsi="Futura PT Light" w:cs="Arial"/>
                <w:color w:val="00325B"/>
              </w:rPr>
            </w:pPr>
          </w:p>
          <w:p w14:paraId="0AACD237" w14:textId="022D04EA" w:rsidR="00FA50F7" w:rsidRPr="008D6649" w:rsidRDefault="00FA50F7" w:rsidP="00FA50F7">
            <w:pPr>
              <w:rPr>
                <w:rFonts w:ascii="Futura PT Light" w:hAnsi="Futura PT Light" w:cs="Arial"/>
                <w:b/>
                <w:bCs/>
                <w:color w:val="00325B"/>
              </w:rPr>
            </w:pPr>
            <w:r w:rsidRPr="008D6649">
              <w:rPr>
                <w:rFonts w:ascii="Futura PT Light" w:hAnsi="Futura PT Light" w:cs="Arial"/>
                <w:b/>
                <w:bCs/>
                <w:color w:val="00325B"/>
              </w:rPr>
              <w:t xml:space="preserve">Goal 2 – Work to prevent </w:t>
            </w:r>
            <w:r w:rsidR="008D6649" w:rsidRPr="008D6649">
              <w:rPr>
                <w:rFonts w:ascii="Futura PT Light" w:hAnsi="Futura PT Light" w:cs="Arial"/>
                <w:b/>
                <w:bCs/>
                <w:color w:val="00325B"/>
              </w:rPr>
              <w:t>eating disorders from</w:t>
            </w:r>
            <w:r w:rsidRPr="008D6649">
              <w:rPr>
                <w:rFonts w:ascii="Futura PT Light" w:hAnsi="Futura PT Light" w:cs="Arial"/>
                <w:b/>
                <w:bCs/>
                <w:color w:val="00325B"/>
              </w:rPr>
              <w:t xml:space="preserve"> </w:t>
            </w:r>
            <w:proofErr w:type="gramStart"/>
            <w:r w:rsidRPr="008D6649">
              <w:rPr>
                <w:rFonts w:ascii="Futura PT Light" w:hAnsi="Futura PT Light" w:cs="Arial"/>
                <w:b/>
                <w:bCs/>
                <w:color w:val="00325B"/>
              </w:rPr>
              <w:t>developing</w:t>
            </w:r>
            <w:proofErr w:type="gramEnd"/>
          </w:p>
          <w:p w14:paraId="1F83B18C" w14:textId="2493142B" w:rsidR="00FA50F7" w:rsidRPr="008D6649" w:rsidRDefault="00FA50F7" w:rsidP="008D6649">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 xml:space="preserve">Deliver accessible evidence-based information and </w:t>
            </w:r>
            <w:proofErr w:type="gramStart"/>
            <w:r w:rsidRPr="008D6649">
              <w:rPr>
                <w:rFonts w:ascii="Futura PT Light" w:hAnsi="Futura PT Light" w:cs="Arial"/>
                <w:color w:val="00325B"/>
              </w:rPr>
              <w:t>support</w:t>
            </w:r>
            <w:proofErr w:type="gramEnd"/>
          </w:p>
          <w:p w14:paraId="2D724051" w14:textId="591ED12C" w:rsidR="00FA50F7" w:rsidRPr="008D6649" w:rsidRDefault="00FA50F7" w:rsidP="008D6649">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 xml:space="preserve">Deliver and expand whole of school (5-18 years) based </w:t>
            </w:r>
            <w:proofErr w:type="gramStart"/>
            <w:r w:rsidRPr="008D6649">
              <w:rPr>
                <w:rFonts w:ascii="Futura PT Light" w:hAnsi="Futura PT Light" w:cs="Arial"/>
                <w:color w:val="00325B"/>
              </w:rPr>
              <w:t>education</w:t>
            </w:r>
            <w:proofErr w:type="gramEnd"/>
          </w:p>
          <w:p w14:paraId="0E4B7142" w14:textId="4FE652E2" w:rsidR="00FA50F7" w:rsidRDefault="00FA50F7" w:rsidP="008D6649">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 xml:space="preserve">Collaborate on innovative service offerings in universal prevention and early </w:t>
            </w:r>
            <w:proofErr w:type="gramStart"/>
            <w:r w:rsidRPr="008D6649">
              <w:rPr>
                <w:rFonts w:ascii="Futura PT Light" w:hAnsi="Futura PT Light" w:cs="Arial"/>
                <w:color w:val="00325B"/>
              </w:rPr>
              <w:t>intervention</w:t>
            </w:r>
            <w:proofErr w:type="gramEnd"/>
          </w:p>
          <w:p w14:paraId="52068889" w14:textId="77777777" w:rsidR="008D6649" w:rsidRPr="008D6649" w:rsidRDefault="008D6649" w:rsidP="008D6649">
            <w:pPr>
              <w:pStyle w:val="ListParagraph"/>
              <w:spacing w:after="0" w:line="240" w:lineRule="auto"/>
              <w:ind w:left="360"/>
              <w:rPr>
                <w:rFonts w:ascii="Futura PT Light" w:hAnsi="Futura PT Light" w:cs="Arial"/>
                <w:color w:val="00325B"/>
              </w:rPr>
            </w:pPr>
          </w:p>
          <w:p w14:paraId="7F16B10C" w14:textId="68F30584" w:rsidR="00FA50F7" w:rsidRPr="008D6649" w:rsidRDefault="00FA50F7" w:rsidP="00FA50F7">
            <w:pPr>
              <w:rPr>
                <w:rFonts w:ascii="Futura PT Light" w:hAnsi="Futura PT Light" w:cs="Arial"/>
                <w:b/>
                <w:bCs/>
                <w:color w:val="00325B"/>
              </w:rPr>
            </w:pPr>
            <w:r w:rsidRPr="008D6649">
              <w:rPr>
                <w:rFonts w:ascii="Futura PT Light" w:hAnsi="Futura PT Light" w:cs="Arial"/>
                <w:b/>
                <w:bCs/>
                <w:color w:val="00325B"/>
              </w:rPr>
              <w:t xml:space="preserve">Goal 3 – Improve </w:t>
            </w:r>
            <w:r w:rsidR="008D6649">
              <w:rPr>
                <w:rFonts w:ascii="Futura PT Light" w:hAnsi="Futura PT Light" w:cs="Arial"/>
                <w:b/>
                <w:bCs/>
                <w:color w:val="00325B"/>
              </w:rPr>
              <w:t>t</w:t>
            </w:r>
            <w:r w:rsidRPr="008D6649">
              <w:rPr>
                <w:rFonts w:ascii="Futura PT Light" w:hAnsi="Futura PT Light" w:cs="Arial"/>
                <w:b/>
                <w:bCs/>
                <w:color w:val="00325B"/>
              </w:rPr>
              <w:t xml:space="preserve">reatment and </w:t>
            </w:r>
            <w:proofErr w:type="gramStart"/>
            <w:r w:rsidR="008D6649">
              <w:rPr>
                <w:rFonts w:ascii="Futura PT Light" w:hAnsi="Futura PT Light" w:cs="Arial"/>
                <w:b/>
                <w:bCs/>
                <w:color w:val="00325B"/>
              </w:rPr>
              <w:t>s</w:t>
            </w:r>
            <w:r w:rsidRPr="008D6649">
              <w:rPr>
                <w:rFonts w:ascii="Futura PT Light" w:hAnsi="Futura PT Light" w:cs="Arial"/>
                <w:b/>
                <w:bCs/>
                <w:color w:val="00325B"/>
              </w:rPr>
              <w:t>upport</w:t>
            </w:r>
            <w:proofErr w:type="gramEnd"/>
          </w:p>
          <w:p w14:paraId="6DBBD241" w14:textId="77777777" w:rsidR="00FA50F7" w:rsidRPr="008D6649" w:rsidRDefault="00FA50F7" w:rsidP="008D6649">
            <w:pPr>
              <w:pStyle w:val="ListParagraph"/>
              <w:numPr>
                <w:ilvl w:val="0"/>
                <w:numId w:val="7"/>
              </w:numPr>
              <w:spacing w:after="0" w:line="240" w:lineRule="auto"/>
              <w:rPr>
                <w:rFonts w:ascii="Futura PT Light" w:hAnsi="Futura PT Light" w:cs="Arial"/>
                <w:color w:val="00325B"/>
              </w:rPr>
            </w:pPr>
            <w:r w:rsidRPr="008D6649">
              <w:rPr>
                <w:rFonts w:ascii="Futura PT Light" w:hAnsi="Futura PT Light" w:cs="Arial"/>
                <w:color w:val="00325B"/>
              </w:rPr>
              <w:t xml:space="preserve">Establish evidence for residential treatment as a component of the eating disorder system of care in </w:t>
            </w:r>
            <w:proofErr w:type="gramStart"/>
            <w:r w:rsidRPr="008D6649">
              <w:rPr>
                <w:rFonts w:ascii="Futura PT Light" w:hAnsi="Futura PT Light" w:cs="Arial"/>
                <w:color w:val="00325B"/>
              </w:rPr>
              <w:t>Australia</w:t>
            </w:r>
            <w:proofErr w:type="gramEnd"/>
          </w:p>
          <w:p w14:paraId="5FB83D5E" w14:textId="77777777" w:rsidR="00FA50F7" w:rsidRPr="008D6649" w:rsidRDefault="00FA50F7" w:rsidP="008D6649">
            <w:pPr>
              <w:pStyle w:val="ListParagraph"/>
              <w:numPr>
                <w:ilvl w:val="0"/>
                <w:numId w:val="7"/>
              </w:numPr>
              <w:spacing w:after="0" w:line="240" w:lineRule="auto"/>
              <w:rPr>
                <w:rFonts w:ascii="Futura PT Light" w:hAnsi="Futura PT Light" w:cs="Arial"/>
                <w:color w:val="00325B"/>
              </w:rPr>
            </w:pPr>
            <w:r w:rsidRPr="008D6649">
              <w:rPr>
                <w:rFonts w:ascii="Futura PT Light" w:hAnsi="Futura PT Light" w:cs="Arial"/>
                <w:color w:val="00325B"/>
              </w:rPr>
              <w:t xml:space="preserve">Implement and evaluate programs and services which address gaps in </w:t>
            </w:r>
            <w:proofErr w:type="gramStart"/>
            <w:r w:rsidRPr="008D6649">
              <w:rPr>
                <w:rFonts w:ascii="Futura PT Light" w:hAnsi="Futura PT Light" w:cs="Arial"/>
                <w:color w:val="00325B"/>
              </w:rPr>
              <w:t>care</w:t>
            </w:r>
            <w:proofErr w:type="gramEnd"/>
          </w:p>
          <w:p w14:paraId="4D359476" w14:textId="77777777" w:rsidR="00FA50F7" w:rsidRPr="008D6649" w:rsidRDefault="00FA50F7" w:rsidP="008D6649">
            <w:pPr>
              <w:pStyle w:val="ListParagraph"/>
              <w:numPr>
                <w:ilvl w:val="0"/>
                <w:numId w:val="7"/>
              </w:numPr>
              <w:spacing w:after="0" w:line="240" w:lineRule="auto"/>
              <w:rPr>
                <w:rFonts w:ascii="Futura PT Light" w:hAnsi="Futura PT Light" w:cs="Arial"/>
                <w:color w:val="00325B"/>
              </w:rPr>
            </w:pPr>
            <w:r w:rsidRPr="008D6649">
              <w:rPr>
                <w:rFonts w:ascii="Futura PT Light" w:hAnsi="Futura PT Light" w:cs="Arial"/>
                <w:color w:val="00325B"/>
              </w:rPr>
              <w:t xml:space="preserve">Assess gaps in the system of care and advocate for change to address </w:t>
            </w:r>
            <w:proofErr w:type="gramStart"/>
            <w:r w:rsidRPr="008D6649">
              <w:rPr>
                <w:rFonts w:ascii="Futura PT Light" w:hAnsi="Futura PT Light" w:cs="Arial"/>
                <w:color w:val="00325B"/>
              </w:rPr>
              <w:t>them</w:t>
            </w:r>
            <w:proofErr w:type="gramEnd"/>
          </w:p>
          <w:p w14:paraId="18205DC8" w14:textId="77777777" w:rsidR="00FA50F7" w:rsidRPr="008D6649" w:rsidRDefault="00FA50F7" w:rsidP="00FA50F7">
            <w:pPr>
              <w:rPr>
                <w:rFonts w:ascii="Futura PT Light" w:hAnsi="Futura PT Light" w:cs="Arial"/>
                <w:color w:val="00325B"/>
              </w:rPr>
            </w:pPr>
          </w:p>
          <w:p w14:paraId="77A29A3A" w14:textId="28B280B1"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Enabler 1 -</w:t>
            </w:r>
            <w:r>
              <w:rPr>
                <w:rFonts w:ascii="Futura PT Light" w:hAnsi="Futura PT Light" w:cs="Arial"/>
                <w:color w:val="00325B"/>
              </w:rPr>
              <w:t xml:space="preserve"> </w:t>
            </w:r>
            <w:r w:rsidR="00FA50F7" w:rsidRPr="008D6649">
              <w:rPr>
                <w:rFonts w:ascii="Futura PT Light" w:hAnsi="Futura PT Light" w:cs="Arial"/>
                <w:color w:val="00325B"/>
              </w:rPr>
              <w:t xml:space="preserve">Improve and maintain high employee </w:t>
            </w:r>
            <w:proofErr w:type="gramStart"/>
            <w:r w:rsidR="00FA50F7" w:rsidRPr="008D6649">
              <w:rPr>
                <w:rFonts w:ascii="Futura PT Light" w:hAnsi="Futura PT Light" w:cs="Arial"/>
                <w:color w:val="00325B"/>
              </w:rPr>
              <w:t>engagement</w:t>
            </w:r>
            <w:proofErr w:type="gramEnd"/>
          </w:p>
          <w:p w14:paraId="077A7504" w14:textId="61EED6E4"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Enabler 2</w:t>
            </w:r>
            <w:r>
              <w:rPr>
                <w:rFonts w:ascii="Futura PT Light" w:hAnsi="Futura PT Light" w:cs="Arial"/>
                <w:color w:val="00325B"/>
              </w:rPr>
              <w:t xml:space="preserve"> - </w:t>
            </w:r>
            <w:r w:rsidR="00FA50F7" w:rsidRPr="008D6649">
              <w:rPr>
                <w:rFonts w:ascii="Futura PT Light" w:hAnsi="Futura PT Light" w:cs="Arial"/>
                <w:color w:val="00325B"/>
              </w:rPr>
              <w:t xml:space="preserve">Diversify funding </w:t>
            </w:r>
            <w:proofErr w:type="gramStart"/>
            <w:r w:rsidR="00FA50F7" w:rsidRPr="008D6649">
              <w:rPr>
                <w:rFonts w:ascii="Futura PT Light" w:hAnsi="Futura PT Light" w:cs="Arial"/>
                <w:color w:val="00325B"/>
              </w:rPr>
              <w:t>sources</w:t>
            </w:r>
            <w:proofErr w:type="gramEnd"/>
          </w:p>
          <w:p w14:paraId="35A148A9" w14:textId="0CE7BB05"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 xml:space="preserve">Enabler </w:t>
            </w:r>
            <w:r>
              <w:rPr>
                <w:rFonts w:ascii="Futura PT Light" w:hAnsi="Futura PT Light" w:cs="Arial"/>
                <w:b/>
                <w:bCs/>
                <w:color w:val="00325B"/>
              </w:rPr>
              <w:t>3</w:t>
            </w:r>
            <w:r>
              <w:rPr>
                <w:rFonts w:ascii="Futura PT Light" w:hAnsi="Futura PT Light" w:cs="Arial"/>
                <w:color w:val="00325B"/>
              </w:rPr>
              <w:t xml:space="preserve"> - </w:t>
            </w:r>
            <w:r w:rsidR="00FA50F7" w:rsidRPr="008D6649">
              <w:rPr>
                <w:rFonts w:ascii="Futura PT Light" w:hAnsi="Futura PT Light" w:cs="Arial"/>
                <w:color w:val="00325B"/>
              </w:rPr>
              <w:t xml:space="preserve">Strengthen government </w:t>
            </w:r>
            <w:proofErr w:type="gramStart"/>
            <w:r w:rsidR="00FA50F7" w:rsidRPr="008D6649">
              <w:rPr>
                <w:rFonts w:ascii="Futura PT Light" w:hAnsi="Futura PT Light" w:cs="Arial"/>
                <w:color w:val="00325B"/>
              </w:rPr>
              <w:t>relations</w:t>
            </w:r>
            <w:proofErr w:type="gramEnd"/>
          </w:p>
          <w:p w14:paraId="26E21D7C" w14:textId="25F1B979"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 xml:space="preserve">Enabler </w:t>
            </w:r>
            <w:r w:rsidR="00FA50F7" w:rsidRPr="008D6649">
              <w:rPr>
                <w:rFonts w:ascii="Futura PT Light" w:hAnsi="Futura PT Light" w:cs="Arial"/>
                <w:b/>
                <w:bCs/>
                <w:color w:val="00325B"/>
              </w:rPr>
              <w:t>4</w:t>
            </w:r>
            <w:r>
              <w:rPr>
                <w:rFonts w:ascii="Futura PT Light" w:hAnsi="Futura PT Light" w:cs="Arial"/>
                <w:color w:val="00325B"/>
              </w:rPr>
              <w:t xml:space="preserve"> - </w:t>
            </w:r>
            <w:r w:rsidR="00FA50F7" w:rsidRPr="008D6649">
              <w:rPr>
                <w:rFonts w:ascii="Futura PT Light" w:hAnsi="Futura PT Light" w:cs="Arial"/>
                <w:color w:val="00325B"/>
              </w:rPr>
              <w:t>Improve operational effectiveness (systems &amp; processes)</w:t>
            </w:r>
          </w:p>
          <w:p w14:paraId="633896B0" w14:textId="35CE0F3D" w:rsidR="00FA50F7" w:rsidRPr="008D6649" w:rsidRDefault="008D6649" w:rsidP="008D6649">
            <w:pPr>
              <w:rPr>
                <w:rFonts w:ascii="Futura PT Light" w:hAnsi="Futura PT Light" w:cs="Arial"/>
                <w:color w:val="00325B"/>
              </w:rPr>
            </w:pPr>
            <w:r w:rsidRPr="008D6649">
              <w:rPr>
                <w:rFonts w:ascii="Futura PT Light" w:hAnsi="Futura PT Light" w:cs="Arial"/>
                <w:b/>
                <w:bCs/>
                <w:color w:val="00325B"/>
              </w:rPr>
              <w:t>Enabler 5</w:t>
            </w:r>
            <w:r>
              <w:rPr>
                <w:rFonts w:ascii="Futura PT Light" w:hAnsi="Futura PT Light" w:cs="Arial"/>
                <w:color w:val="00325B"/>
              </w:rPr>
              <w:t xml:space="preserve"> - </w:t>
            </w:r>
            <w:r w:rsidRPr="008D6649">
              <w:rPr>
                <w:rFonts w:ascii="Futura PT Light" w:hAnsi="Futura PT Light" w:cs="Arial"/>
                <w:color w:val="00325B"/>
              </w:rPr>
              <w:t xml:space="preserve">Maintain and improve service </w:t>
            </w:r>
            <w:proofErr w:type="gramStart"/>
            <w:r w:rsidRPr="008D6649">
              <w:rPr>
                <w:rFonts w:ascii="Futura PT Light" w:hAnsi="Futura PT Light" w:cs="Arial"/>
                <w:color w:val="00325B"/>
              </w:rPr>
              <w:t>excellence</w:t>
            </w:r>
            <w:proofErr w:type="gramEnd"/>
          </w:p>
          <w:p w14:paraId="0A6A4603" w14:textId="696AF168" w:rsidR="008D6649" w:rsidRPr="008D6649" w:rsidRDefault="008D6649" w:rsidP="008D6649">
            <w:pPr>
              <w:rPr>
                <w:rFonts w:ascii="Futura PT Light" w:hAnsi="Futura PT Light" w:cs="Arial"/>
                <w:color w:val="00325B"/>
              </w:rPr>
            </w:pPr>
            <w:r w:rsidRPr="008D6649">
              <w:rPr>
                <w:rFonts w:ascii="Futura PT Light" w:hAnsi="Futura PT Light" w:cs="Arial"/>
                <w:b/>
                <w:bCs/>
                <w:color w:val="00325B"/>
              </w:rPr>
              <w:t>Enabler 6</w:t>
            </w:r>
            <w:r>
              <w:rPr>
                <w:rFonts w:ascii="Futura PT Light" w:hAnsi="Futura PT Light" w:cs="Arial"/>
                <w:color w:val="00325B"/>
              </w:rPr>
              <w:t xml:space="preserve"> - </w:t>
            </w:r>
            <w:r w:rsidRPr="008D6649">
              <w:rPr>
                <w:rFonts w:ascii="Futura PT Light" w:hAnsi="Futura PT Light" w:cs="Arial"/>
                <w:color w:val="00325B"/>
              </w:rPr>
              <w:t>Embed diversity and inclusion principles across the organisation</w:t>
            </w:r>
          </w:p>
        </w:tc>
      </w:tr>
    </w:tbl>
    <w:p w14:paraId="0006EC4E" w14:textId="77777777" w:rsidR="00A2614A" w:rsidRDefault="00A2614A" w:rsidP="00413F31">
      <w:pPr>
        <w:rPr>
          <w:rFonts w:ascii="Futura PT Light" w:hAnsi="Futura PT Light" w:cs="Arial"/>
          <w:color w:val="00325B"/>
        </w:rPr>
      </w:pPr>
    </w:p>
    <w:p w14:paraId="48F4CE42" w14:textId="4A0F44BC" w:rsidR="00A2614A" w:rsidRPr="002A640F" w:rsidRDefault="00C10C9F" w:rsidP="00A2614A">
      <w:pPr>
        <w:rPr>
          <w:rFonts w:ascii="Futura PT Light" w:hAnsi="Futura PT Light" w:cs="Arial"/>
          <w:color w:val="00325B"/>
        </w:rPr>
      </w:pPr>
      <w:r>
        <w:rPr>
          <w:rFonts w:ascii="Futura PT Light" w:hAnsi="Futura PT Light" w:cs="Arial"/>
          <w:color w:val="00325B"/>
        </w:rPr>
        <w:t>Butterfly</w:t>
      </w:r>
      <w:r w:rsidR="00A2614A">
        <w:rPr>
          <w:rFonts w:ascii="Futura PT Light" w:hAnsi="Futura PT Light" w:cs="Arial"/>
          <w:color w:val="00325B"/>
        </w:rPr>
        <w:t xml:space="preserve"> acknowledges Aboriginal and Torres Strait I</w:t>
      </w:r>
      <w:r w:rsidR="00A2614A" w:rsidRPr="002A640F">
        <w:rPr>
          <w:rFonts w:ascii="Futura PT Light" w:hAnsi="Futura PT Light" w:cs="Arial"/>
          <w:color w:val="00325B"/>
        </w:rPr>
        <w:t>slander people as Australia’s first people and traditional custodians.</w:t>
      </w:r>
    </w:p>
    <w:p w14:paraId="1927D238" w14:textId="33D32C15" w:rsidR="00A326E4" w:rsidRDefault="00C10C9F" w:rsidP="00FD5054">
      <w:pPr>
        <w:rPr>
          <w:rFonts w:ascii="Futura PT Light" w:hAnsi="Futura PT Light" w:cs="Arial"/>
          <w:color w:val="00325B"/>
        </w:rPr>
      </w:pPr>
      <w:r>
        <w:rPr>
          <w:rFonts w:ascii="Futura PT Light" w:hAnsi="Futura PT Light" w:cs="Arial"/>
          <w:color w:val="00325B"/>
        </w:rPr>
        <w:lastRenderedPageBreak/>
        <w:t>Butterfly</w:t>
      </w:r>
      <w:r w:rsidR="00A2614A" w:rsidRPr="002A640F">
        <w:rPr>
          <w:rFonts w:ascii="Futura PT Light" w:hAnsi="Futura PT Light" w:cs="Arial"/>
          <w:color w:val="00325B"/>
        </w:rPr>
        <w:t xml:space="preserve"> is committed to embracing diversity and welcomes all people irrespective of body shape and size, ethnicity, faith, age, sexual </w:t>
      </w:r>
      <w:proofErr w:type="gramStart"/>
      <w:r w:rsidR="00A2614A" w:rsidRPr="002A640F">
        <w:rPr>
          <w:rFonts w:ascii="Futura PT Light" w:hAnsi="Futura PT Light" w:cs="Arial"/>
          <w:color w:val="00325B"/>
        </w:rPr>
        <w:t>orientation</w:t>
      </w:r>
      <w:proofErr w:type="gramEnd"/>
      <w:r w:rsidR="00A2614A" w:rsidRPr="002A640F">
        <w:rPr>
          <w:rFonts w:ascii="Futura PT Light" w:hAnsi="Futura PT Light" w:cs="Arial"/>
          <w:color w:val="00325B"/>
        </w:rPr>
        <w:t xml:space="preserve"> and gender identity.</w:t>
      </w:r>
      <w:r w:rsidR="00A2614A" w:rsidRPr="00F32135">
        <w:t xml:space="preserve"> </w:t>
      </w:r>
      <w:r w:rsidR="00A2614A">
        <w:rPr>
          <w:rFonts w:ascii="Futura PT Light" w:hAnsi="Futura PT Light" w:cs="Arial"/>
          <w:color w:val="00325B"/>
        </w:rPr>
        <w:t>More information</w:t>
      </w:r>
      <w:r w:rsidR="00A2614A" w:rsidRPr="00F32135">
        <w:rPr>
          <w:rFonts w:ascii="Futura PT Light" w:hAnsi="Futura PT Light" w:cs="Arial"/>
          <w:color w:val="00325B"/>
        </w:rPr>
        <w:t xml:space="preserve"> about our commitment to reconciliation,</w:t>
      </w:r>
      <w:r w:rsidR="00A2614A">
        <w:rPr>
          <w:rFonts w:ascii="Futura PT Light" w:hAnsi="Futura PT Light" w:cs="Arial"/>
          <w:color w:val="00325B"/>
        </w:rPr>
        <w:t xml:space="preserve"> diversity and inclusion is available here: </w:t>
      </w:r>
      <w:hyperlink r:id="rId8" w:history="1">
        <w:r w:rsidR="00A7428D" w:rsidRPr="00DC5B5E">
          <w:rPr>
            <w:rStyle w:val="Hyperlink"/>
            <w:rFonts w:ascii="Futura PT Light" w:hAnsi="Futura PT Light" w:cs="Arial"/>
          </w:rPr>
          <w:t>https://butteffly.org.au/who-we-are/reconciliation-inclusion/</w:t>
        </w:r>
      </w:hyperlink>
      <w:r w:rsidR="00A2614A">
        <w:rPr>
          <w:rFonts w:ascii="Futura PT Light" w:hAnsi="Futura PT Light" w:cs="Arial"/>
          <w:color w:val="00325B"/>
        </w:rPr>
        <w:t>.</w:t>
      </w:r>
    </w:p>
    <w:p w14:paraId="474EFD1E" w14:textId="3C51396C" w:rsidR="00027947" w:rsidRPr="00027947" w:rsidRDefault="00027947" w:rsidP="00027947">
      <w:pPr>
        <w:rPr>
          <w:rFonts w:ascii="Futura PT Light" w:hAnsi="Futura PT Light" w:cs="Arial"/>
        </w:rPr>
      </w:pPr>
    </w:p>
    <w:p w14:paraId="1314AFB1" w14:textId="1BA4C968" w:rsidR="00027947" w:rsidRPr="00027947" w:rsidRDefault="00027947" w:rsidP="00027947">
      <w:pPr>
        <w:rPr>
          <w:rFonts w:ascii="Futura PT Light" w:hAnsi="Futura PT Light" w:cs="Arial"/>
        </w:rPr>
      </w:pPr>
    </w:p>
    <w:p w14:paraId="1BCF65C9" w14:textId="7E80A309" w:rsidR="00027947" w:rsidRPr="00027947" w:rsidRDefault="00027947" w:rsidP="00027947">
      <w:pPr>
        <w:rPr>
          <w:rFonts w:ascii="Futura PT Light" w:hAnsi="Futura PT Light" w:cs="Arial"/>
        </w:rPr>
      </w:pPr>
    </w:p>
    <w:p w14:paraId="27FB9A5D" w14:textId="7A5DB2A1" w:rsidR="00027947" w:rsidRPr="00027947" w:rsidRDefault="00027947" w:rsidP="00027947">
      <w:pPr>
        <w:rPr>
          <w:rFonts w:ascii="Futura PT Light" w:hAnsi="Futura PT Light" w:cs="Arial"/>
        </w:rPr>
      </w:pPr>
    </w:p>
    <w:p w14:paraId="779ACA50" w14:textId="08505AC6" w:rsidR="00027947" w:rsidRPr="00027947" w:rsidRDefault="00027947" w:rsidP="00027947">
      <w:pPr>
        <w:rPr>
          <w:rFonts w:ascii="Futura PT Light" w:hAnsi="Futura PT Light" w:cs="Arial"/>
        </w:rPr>
      </w:pPr>
    </w:p>
    <w:p w14:paraId="0DB70D36" w14:textId="42829BB2" w:rsidR="00027947" w:rsidRPr="00027947" w:rsidRDefault="00027947" w:rsidP="00027947">
      <w:pPr>
        <w:rPr>
          <w:rFonts w:ascii="Futura PT Light" w:hAnsi="Futura PT Light" w:cs="Arial"/>
        </w:rPr>
      </w:pPr>
    </w:p>
    <w:p w14:paraId="279BD5A8" w14:textId="20604747" w:rsidR="00027947" w:rsidRPr="00027947" w:rsidRDefault="00027947" w:rsidP="00027947">
      <w:pPr>
        <w:rPr>
          <w:rFonts w:ascii="Futura PT Light" w:hAnsi="Futura PT Light" w:cs="Arial"/>
        </w:rPr>
      </w:pPr>
    </w:p>
    <w:p w14:paraId="289B3FF1" w14:textId="66F0CF86" w:rsidR="00027947" w:rsidRPr="00027947" w:rsidRDefault="00027947" w:rsidP="00027947">
      <w:pPr>
        <w:rPr>
          <w:rFonts w:ascii="Futura PT Light" w:hAnsi="Futura PT Light" w:cs="Arial"/>
        </w:rPr>
      </w:pPr>
    </w:p>
    <w:p w14:paraId="3F5632C1" w14:textId="68E5DF3E" w:rsidR="00027947" w:rsidRPr="00027947" w:rsidRDefault="00027947" w:rsidP="00027947">
      <w:pPr>
        <w:rPr>
          <w:rFonts w:ascii="Futura PT Light" w:hAnsi="Futura PT Light" w:cs="Arial"/>
        </w:rPr>
      </w:pPr>
    </w:p>
    <w:p w14:paraId="55B23227" w14:textId="303AD9D6" w:rsidR="00027947" w:rsidRPr="00027947" w:rsidRDefault="00027947" w:rsidP="00027947">
      <w:pPr>
        <w:rPr>
          <w:rFonts w:ascii="Futura PT Light" w:hAnsi="Futura PT Light" w:cs="Arial"/>
        </w:rPr>
      </w:pPr>
    </w:p>
    <w:p w14:paraId="15318693" w14:textId="28045FF7" w:rsidR="00027947" w:rsidRPr="00027947" w:rsidRDefault="00027947" w:rsidP="00027947">
      <w:pPr>
        <w:tabs>
          <w:tab w:val="left" w:pos="9390"/>
        </w:tabs>
        <w:rPr>
          <w:rFonts w:ascii="Futura PT Light" w:hAnsi="Futura PT Light" w:cs="Arial"/>
        </w:rPr>
      </w:pPr>
      <w:r>
        <w:rPr>
          <w:rFonts w:ascii="Futura PT Light" w:hAnsi="Futura PT Light" w:cs="Arial"/>
        </w:rPr>
        <w:tab/>
      </w:r>
    </w:p>
    <w:sectPr w:rsidR="00027947" w:rsidRPr="00027947" w:rsidSect="0036156E">
      <w:headerReference w:type="default" r:id="rId9"/>
      <w:footerReference w:type="default" r:id="rId10"/>
      <w:headerReference w:type="first" r:id="rId11"/>
      <w:footerReference w:type="first" r:id="rId12"/>
      <w:pgSz w:w="11906" w:h="16838"/>
      <w:pgMar w:top="720" w:right="720" w:bottom="720" w:left="86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CA2B" w14:textId="77777777" w:rsidR="00754CBF" w:rsidRDefault="00754CBF" w:rsidP="006B6739">
      <w:pPr>
        <w:spacing w:after="0" w:line="240" w:lineRule="auto"/>
      </w:pPr>
      <w:r>
        <w:separator/>
      </w:r>
    </w:p>
  </w:endnote>
  <w:endnote w:type="continuationSeparator" w:id="0">
    <w:p w14:paraId="6DF6BFF7" w14:textId="77777777" w:rsidR="00754CBF" w:rsidRDefault="00754CBF" w:rsidP="006B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Demi">
    <w:panose1 w:val="020B0702020204020303"/>
    <w:charset w:val="00"/>
    <w:family w:val="swiss"/>
    <w:notTrueType/>
    <w:pitch w:val="variable"/>
    <w:sig w:usb0="A00002FF" w:usb1="5000204B" w:usb2="00000000" w:usb3="00000000" w:csb0="00000097" w:csb1="00000000"/>
  </w:font>
  <w:font w:name="Futura PT Light">
    <w:panose1 w:val="020B0402020204020303"/>
    <w:charset w:val="00"/>
    <w:family w:val="swiss"/>
    <w:notTrueType/>
    <w:pitch w:val="variable"/>
    <w:sig w:usb0="A00002FF" w:usb1="5000204B"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Futura PT Heavy">
    <w:panose1 w:val="020B0802020204020303"/>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14E" w14:textId="68DB2F70" w:rsidR="0036156E" w:rsidRPr="0036156E" w:rsidRDefault="0036156E" w:rsidP="0036156E">
    <w:pPr>
      <w:pStyle w:val="Footer"/>
      <w:jc w:val="right"/>
      <w:rPr>
        <w:rFonts w:ascii="Futura PT Heavy" w:hAnsi="Futura PT Heavy"/>
        <w:b/>
        <w:color w:val="104798"/>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FF1B" w14:textId="4BC085A0" w:rsidR="005A4AB5" w:rsidRPr="0036156E" w:rsidRDefault="005A4AB5" w:rsidP="0036156E">
    <w:pPr>
      <w:pStyle w:val="Footer"/>
      <w:jc w:val="right"/>
      <w:rPr>
        <w:rFonts w:ascii="Futura PT Heavy" w:hAnsi="Futura PT Heavy"/>
        <w:b/>
        <w:color w:val="104798"/>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B89E" w14:textId="77777777" w:rsidR="00754CBF" w:rsidRDefault="00754CBF" w:rsidP="006B6739">
      <w:pPr>
        <w:spacing w:after="0" w:line="240" w:lineRule="auto"/>
      </w:pPr>
      <w:r>
        <w:separator/>
      </w:r>
    </w:p>
  </w:footnote>
  <w:footnote w:type="continuationSeparator" w:id="0">
    <w:p w14:paraId="13458FC9" w14:textId="77777777" w:rsidR="00754CBF" w:rsidRDefault="00754CBF" w:rsidP="006B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64AD" w14:textId="77777777" w:rsidR="00453B74" w:rsidRDefault="00453B74" w:rsidP="00453B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9A55" w14:textId="400A54D3" w:rsidR="00FD213B" w:rsidRPr="00BA07D1" w:rsidRDefault="00F44C32" w:rsidP="00FD213B">
    <w:pPr>
      <w:pStyle w:val="Header"/>
      <w:jc w:val="right"/>
      <w:rPr>
        <w:lang w:val="en-US"/>
      </w:rPr>
    </w:pPr>
    <w:r w:rsidRPr="00453B74">
      <w:rPr>
        <w:rFonts w:ascii="Futura PT Demi" w:hAnsi="Futura PT Demi" w:cs="Arial"/>
        <w:b/>
        <w:noProof/>
        <w:color w:val="104798"/>
        <w:sz w:val="32"/>
        <w:lang w:eastAsia="en-AU"/>
      </w:rPr>
      <w:drawing>
        <wp:inline distT="0" distB="0" distL="0" distR="0" wp14:anchorId="6765040F" wp14:editId="29599263">
          <wp:extent cx="1704258" cy="495300"/>
          <wp:effectExtent l="0" t="0" r="0" b="0"/>
          <wp:docPr id="2" name="Imagem 6">
            <a:extLst xmlns:a="http://schemas.openxmlformats.org/drawingml/2006/main">
              <a:ext uri="{FF2B5EF4-FFF2-40B4-BE49-F238E27FC236}">
                <a16:creationId xmlns:a16="http://schemas.microsoft.com/office/drawing/2014/main" id="{72389B95-A05E-894F-B1B4-00A65A93F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6">
                    <a:extLst>
                      <a:ext uri="{FF2B5EF4-FFF2-40B4-BE49-F238E27FC236}">
                        <a16:creationId xmlns:a16="http://schemas.microsoft.com/office/drawing/2014/main" id="{72389B95-A05E-894F-B1B4-00A65A93FCE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04" cy="503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289F"/>
    <w:multiLevelType w:val="hybridMultilevel"/>
    <w:tmpl w:val="3C668E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D40EC6"/>
    <w:multiLevelType w:val="hybridMultilevel"/>
    <w:tmpl w:val="0E289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642AB7"/>
    <w:multiLevelType w:val="hybridMultilevel"/>
    <w:tmpl w:val="8CBC9906"/>
    <w:lvl w:ilvl="0" w:tplc="5546B81E">
      <w:start w:val="1"/>
      <w:numFmt w:val="bullet"/>
      <w:pStyle w:val="CommentSubjec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D6B4740"/>
    <w:multiLevelType w:val="hybridMultilevel"/>
    <w:tmpl w:val="29DA0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C1F6162"/>
    <w:multiLevelType w:val="hybridMultilevel"/>
    <w:tmpl w:val="8BA6E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3591DF2"/>
    <w:multiLevelType w:val="hybridMultilevel"/>
    <w:tmpl w:val="0BDC39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9D01E0D"/>
    <w:multiLevelType w:val="hybridMultilevel"/>
    <w:tmpl w:val="05F87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E463DEF"/>
    <w:multiLevelType w:val="hybridMultilevel"/>
    <w:tmpl w:val="87B80C36"/>
    <w:lvl w:ilvl="0" w:tplc="B630D9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28A623C"/>
    <w:multiLevelType w:val="hybridMultilevel"/>
    <w:tmpl w:val="CBECA544"/>
    <w:lvl w:ilvl="0" w:tplc="B630D9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5BE5773"/>
    <w:multiLevelType w:val="hybridMultilevel"/>
    <w:tmpl w:val="3CD29A3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68B7142"/>
    <w:multiLevelType w:val="hybridMultilevel"/>
    <w:tmpl w:val="74F088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B7F78AA"/>
    <w:multiLevelType w:val="hybridMultilevel"/>
    <w:tmpl w:val="DBDC4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89104790">
    <w:abstractNumId w:val="2"/>
  </w:num>
  <w:num w:numId="2" w16cid:durableId="1602490985">
    <w:abstractNumId w:val="5"/>
  </w:num>
  <w:num w:numId="3" w16cid:durableId="2067335374">
    <w:abstractNumId w:val="4"/>
  </w:num>
  <w:num w:numId="4" w16cid:durableId="572619251">
    <w:abstractNumId w:val="10"/>
  </w:num>
  <w:num w:numId="5" w16cid:durableId="2014330366">
    <w:abstractNumId w:val="6"/>
  </w:num>
  <w:num w:numId="6" w16cid:durableId="584412139">
    <w:abstractNumId w:val="11"/>
  </w:num>
  <w:num w:numId="7" w16cid:durableId="1022589367">
    <w:abstractNumId w:val="1"/>
  </w:num>
  <w:num w:numId="8" w16cid:durableId="484861023">
    <w:abstractNumId w:val="3"/>
  </w:num>
  <w:num w:numId="9" w16cid:durableId="1141188157">
    <w:abstractNumId w:val="0"/>
  </w:num>
  <w:num w:numId="10" w16cid:durableId="1548640882">
    <w:abstractNumId w:val="9"/>
  </w:num>
  <w:num w:numId="11" w16cid:durableId="1842817659">
    <w:abstractNumId w:val="7"/>
  </w:num>
  <w:num w:numId="12" w16cid:durableId="195929335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A8"/>
    <w:rsid w:val="00027947"/>
    <w:rsid w:val="00053AA1"/>
    <w:rsid w:val="000634A9"/>
    <w:rsid w:val="00067D47"/>
    <w:rsid w:val="00074644"/>
    <w:rsid w:val="0008129F"/>
    <w:rsid w:val="000A18E8"/>
    <w:rsid w:val="000A7BC6"/>
    <w:rsid w:val="000C5ED6"/>
    <w:rsid w:val="000C792B"/>
    <w:rsid w:val="000D15E1"/>
    <w:rsid w:val="000D2267"/>
    <w:rsid w:val="000D559D"/>
    <w:rsid w:val="000D7ACA"/>
    <w:rsid w:val="001111B4"/>
    <w:rsid w:val="00122737"/>
    <w:rsid w:val="00126721"/>
    <w:rsid w:val="00126971"/>
    <w:rsid w:val="00137DC1"/>
    <w:rsid w:val="0014111F"/>
    <w:rsid w:val="001667C2"/>
    <w:rsid w:val="00172AE4"/>
    <w:rsid w:val="001746EA"/>
    <w:rsid w:val="00182A71"/>
    <w:rsid w:val="00184628"/>
    <w:rsid w:val="00185E17"/>
    <w:rsid w:val="001D41B0"/>
    <w:rsid w:val="001D784C"/>
    <w:rsid w:val="001E40D9"/>
    <w:rsid w:val="001F21AB"/>
    <w:rsid w:val="001F58C0"/>
    <w:rsid w:val="002074C0"/>
    <w:rsid w:val="00212CCB"/>
    <w:rsid w:val="0023180A"/>
    <w:rsid w:val="00237F0B"/>
    <w:rsid w:val="002A54C7"/>
    <w:rsid w:val="002A640F"/>
    <w:rsid w:val="002B0F01"/>
    <w:rsid w:val="002B399B"/>
    <w:rsid w:val="002B73E4"/>
    <w:rsid w:val="002E3F40"/>
    <w:rsid w:val="002E5A4A"/>
    <w:rsid w:val="002F2940"/>
    <w:rsid w:val="0036156E"/>
    <w:rsid w:val="00387BBF"/>
    <w:rsid w:val="00397D20"/>
    <w:rsid w:val="003A4382"/>
    <w:rsid w:val="003A7CE8"/>
    <w:rsid w:val="003B30A0"/>
    <w:rsid w:val="003B6947"/>
    <w:rsid w:val="003D2AE0"/>
    <w:rsid w:val="003F4D65"/>
    <w:rsid w:val="003F6F81"/>
    <w:rsid w:val="00413F31"/>
    <w:rsid w:val="0042403A"/>
    <w:rsid w:val="00453B74"/>
    <w:rsid w:val="00460544"/>
    <w:rsid w:val="00484985"/>
    <w:rsid w:val="004B70AB"/>
    <w:rsid w:val="004C1067"/>
    <w:rsid w:val="004F6E8C"/>
    <w:rsid w:val="00515DD7"/>
    <w:rsid w:val="0052691E"/>
    <w:rsid w:val="00526E57"/>
    <w:rsid w:val="00541784"/>
    <w:rsid w:val="00543B22"/>
    <w:rsid w:val="005602E6"/>
    <w:rsid w:val="00562B6E"/>
    <w:rsid w:val="00576222"/>
    <w:rsid w:val="005A4AB5"/>
    <w:rsid w:val="005A4BF2"/>
    <w:rsid w:val="005B4EE6"/>
    <w:rsid w:val="005C06C5"/>
    <w:rsid w:val="005C296A"/>
    <w:rsid w:val="005D1550"/>
    <w:rsid w:val="005F3D45"/>
    <w:rsid w:val="005F494D"/>
    <w:rsid w:val="00600E1A"/>
    <w:rsid w:val="00631CB7"/>
    <w:rsid w:val="00632C65"/>
    <w:rsid w:val="00667CB3"/>
    <w:rsid w:val="00686C1D"/>
    <w:rsid w:val="00695134"/>
    <w:rsid w:val="006A4556"/>
    <w:rsid w:val="006A68A7"/>
    <w:rsid w:val="006B2DA8"/>
    <w:rsid w:val="006B6739"/>
    <w:rsid w:val="006C39A8"/>
    <w:rsid w:val="006C5EC1"/>
    <w:rsid w:val="006E2CA8"/>
    <w:rsid w:val="006E5FBD"/>
    <w:rsid w:val="0070573B"/>
    <w:rsid w:val="00705D7B"/>
    <w:rsid w:val="007275E2"/>
    <w:rsid w:val="00746151"/>
    <w:rsid w:val="00754CBF"/>
    <w:rsid w:val="00764227"/>
    <w:rsid w:val="00787F0D"/>
    <w:rsid w:val="007908F3"/>
    <w:rsid w:val="007C501C"/>
    <w:rsid w:val="007D2725"/>
    <w:rsid w:val="007D299D"/>
    <w:rsid w:val="007F501C"/>
    <w:rsid w:val="00802565"/>
    <w:rsid w:val="00804E21"/>
    <w:rsid w:val="00820504"/>
    <w:rsid w:val="00843561"/>
    <w:rsid w:val="008851EF"/>
    <w:rsid w:val="00891ADC"/>
    <w:rsid w:val="008A442B"/>
    <w:rsid w:val="008A4505"/>
    <w:rsid w:val="008B3CD0"/>
    <w:rsid w:val="008D4F24"/>
    <w:rsid w:val="008D6649"/>
    <w:rsid w:val="008E56BE"/>
    <w:rsid w:val="008F3959"/>
    <w:rsid w:val="008F5918"/>
    <w:rsid w:val="009204A1"/>
    <w:rsid w:val="00921EBA"/>
    <w:rsid w:val="009270FB"/>
    <w:rsid w:val="00942A79"/>
    <w:rsid w:val="00944B8C"/>
    <w:rsid w:val="00947FD8"/>
    <w:rsid w:val="009A21F8"/>
    <w:rsid w:val="009D21E6"/>
    <w:rsid w:val="009F42F5"/>
    <w:rsid w:val="00A10501"/>
    <w:rsid w:val="00A2614A"/>
    <w:rsid w:val="00A326E4"/>
    <w:rsid w:val="00A7428D"/>
    <w:rsid w:val="00A93693"/>
    <w:rsid w:val="00A94A84"/>
    <w:rsid w:val="00AD16C8"/>
    <w:rsid w:val="00AE0E11"/>
    <w:rsid w:val="00B01EB9"/>
    <w:rsid w:val="00B05C78"/>
    <w:rsid w:val="00B52B61"/>
    <w:rsid w:val="00B73822"/>
    <w:rsid w:val="00B84EF8"/>
    <w:rsid w:val="00B92EE0"/>
    <w:rsid w:val="00BA07D1"/>
    <w:rsid w:val="00BA0D5A"/>
    <w:rsid w:val="00BA4B58"/>
    <w:rsid w:val="00BC0304"/>
    <w:rsid w:val="00BD3FA8"/>
    <w:rsid w:val="00C10C9F"/>
    <w:rsid w:val="00C1499C"/>
    <w:rsid w:val="00C447B1"/>
    <w:rsid w:val="00C62584"/>
    <w:rsid w:val="00C7493B"/>
    <w:rsid w:val="00C90413"/>
    <w:rsid w:val="00CA4CA5"/>
    <w:rsid w:val="00CB3F9F"/>
    <w:rsid w:val="00CC0C24"/>
    <w:rsid w:val="00CC519D"/>
    <w:rsid w:val="00CF40C2"/>
    <w:rsid w:val="00D25D37"/>
    <w:rsid w:val="00D359A6"/>
    <w:rsid w:val="00D6262B"/>
    <w:rsid w:val="00D64F09"/>
    <w:rsid w:val="00D6608B"/>
    <w:rsid w:val="00D90C8E"/>
    <w:rsid w:val="00D92E33"/>
    <w:rsid w:val="00D97429"/>
    <w:rsid w:val="00DA1CAB"/>
    <w:rsid w:val="00DC4734"/>
    <w:rsid w:val="00DD4D32"/>
    <w:rsid w:val="00DF4B02"/>
    <w:rsid w:val="00E142A7"/>
    <w:rsid w:val="00E20A71"/>
    <w:rsid w:val="00E37AD0"/>
    <w:rsid w:val="00E40572"/>
    <w:rsid w:val="00E932E1"/>
    <w:rsid w:val="00E95BF5"/>
    <w:rsid w:val="00EA28F9"/>
    <w:rsid w:val="00EE6663"/>
    <w:rsid w:val="00EF57C7"/>
    <w:rsid w:val="00F13D1F"/>
    <w:rsid w:val="00F2577D"/>
    <w:rsid w:val="00F415D2"/>
    <w:rsid w:val="00F4243A"/>
    <w:rsid w:val="00F44C32"/>
    <w:rsid w:val="00F51B64"/>
    <w:rsid w:val="00F51BC9"/>
    <w:rsid w:val="00F73146"/>
    <w:rsid w:val="00F76D07"/>
    <w:rsid w:val="00FA50F7"/>
    <w:rsid w:val="00FB1A72"/>
    <w:rsid w:val="00FC5DDE"/>
    <w:rsid w:val="00FD213B"/>
    <w:rsid w:val="00FD5054"/>
    <w:rsid w:val="00FF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353B"/>
  <w15:chartTrackingRefBased/>
  <w15:docId w15:val="{D55FEF46-0B12-4220-AF5C-798A2BF3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5BF5"/>
    <w:pPr>
      <w:keepNext/>
      <w:tabs>
        <w:tab w:val="left" w:pos="567"/>
        <w:tab w:val="left" w:pos="1418"/>
        <w:tab w:val="left" w:leader="underscore" w:pos="5670"/>
        <w:tab w:val="left" w:leader="underscore" w:pos="9072"/>
      </w:tabs>
      <w:spacing w:before="240" w:after="60" w:line="240" w:lineRule="auto"/>
      <w:ind w:left="851" w:hanging="851"/>
      <w:jc w:val="both"/>
      <w:outlineLvl w:val="0"/>
    </w:pPr>
    <w:rPr>
      <w:rFonts w:ascii="Arial" w:eastAsia="Times New Roman" w:hAnsi="Arial" w:cs="Times New Roman"/>
      <w:b/>
      <w:kern w:val="28"/>
      <w:sz w:val="28"/>
      <w:lang w:val="en-GB"/>
    </w:rPr>
  </w:style>
  <w:style w:type="paragraph" w:styleId="Heading2">
    <w:name w:val="heading 2"/>
    <w:basedOn w:val="Normal"/>
    <w:next w:val="Normal"/>
    <w:link w:val="Heading2Char"/>
    <w:uiPriority w:val="9"/>
    <w:semiHidden/>
    <w:unhideWhenUsed/>
    <w:qFormat/>
    <w:rsid w:val="00E95BF5"/>
    <w:pPr>
      <w:keepNext/>
      <w:keepLines/>
      <w:tabs>
        <w:tab w:val="left" w:pos="567"/>
        <w:tab w:val="left" w:pos="1418"/>
        <w:tab w:val="left" w:leader="underscore" w:pos="5670"/>
        <w:tab w:val="left" w:leader="underscore" w:pos="9072"/>
      </w:tabs>
      <w:spacing w:before="200" w:after="0" w:line="240" w:lineRule="auto"/>
      <w:ind w:left="567"/>
      <w:jc w:val="both"/>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andard lewis,Recommendation,First level bullet point"/>
    <w:basedOn w:val="Normal"/>
    <w:link w:val="ListParagraphChar"/>
    <w:uiPriority w:val="34"/>
    <w:qFormat/>
    <w:rsid w:val="00BD3FA8"/>
    <w:pPr>
      <w:spacing w:after="200" w:line="276" w:lineRule="auto"/>
      <w:ind w:left="720"/>
      <w:contextualSpacing/>
    </w:pPr>
  </w:style>
  <w:style w:type="paragraph" w:styleId="Header">
    <w:name w:val="header"/>
    <w:basedOn w:val="Normal"/>
    <w:link w:val="HeaderChar"/>
    <w:unhideWhenUsed/>
    <w:rsid w:val="006B6739"/>
    <w:pPr>
      <w:tabs>
        <w:tab w:val="center" w:pos="4513"/>
        <w:tab w:val="right" w:pos="9026"/>
      </w:tabs>
      <w:spacing w:after="0" w:line="240" w:lineRule="auto"/>
    </w:pPr>
  </w:style>
  <w:style w:type="character" w:customStyle="1" w:styleId="HeaderChar">
    <w:name w:val="Header Char"/>
    <w:basedOn w:val="DefaultParagraphFont"/>
    <w:link w:val="Header"/>
    <w:rsid w:val="006B6739"/>
  </w:style>
  <w:style w:type="paragraph" w:styleId="Footer">
    <w:name w:val="footer"/>
    <w:basedOn w:val="Normal"/>
    <w:link w:val="FooterChar"/>
    <w:uiPriority w:val="99"/>
    <w:unhideWhenUsed/>
    <w:rsid w:val="006B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39"/>
  </w:style>
  <w:style w:type="character" w:styleId="Hyperlink">
    <w:name w:val="Hyperlink"/>
    <w:basedOn w:val="DefaultParagraphFont"/>
    <w:uiPriority w:val="99"/>
    <w:unhideWhenUsed/>
    <w:rsid w:val="00A326E4"/>
    <w:rPr>
      <w:color w:val="0563C1" w:themeColor="hyperlink"/>
      <w:u w:val="single"/>
    </w:rPr>
  </w:style>
  <w:style w:type="paragraph" w:styleId="BalloonText">
    <w:name w:val="Balloon Text"/>
    <w:basedOn w:val="Normal"/>
    <w:link w:val="BalloonTextChar"/>
    <w:uiPriority w:val="99"/>
    <w:semiHidden/>
    <w:unhideWhenUsed/>
    <w:rsid w:val="0076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27"/>
    <w:rPr>
      <w:rFonts w:ascii="Segoe UI" w:hAnsi="Segoe UI" w:cs="Segoe UI"/>
      <w:sz w:val="18"/>
      <w:szCs w:val="18"/>
    </w:rPr>
  </w:style>
  <w:style w:type="character" w:styleId="CommentReference">
    <w:name w:val="annotation reference"/>
    <w:basedOn w:val="DefaultParagraphFont"/>
    <w:uiPriority w:val="99"/>
    <w:semiHidden/>
    <w:unhideWhenUsed/>
    <w:rsid w:val="00764227"/>
    <w:rPr>
      <w:sz w:val="16"/>
      <w:szCs w:val="16"/>
    </w:rPr>
  </w:style>
  <w:style w:type="paragraph" w:styleId="CommentText">
    <w:name w:val="annotation text"/>
    <w:basedOn w:val="Normal"/>
    <w:link w:val="CommentTextChar"/>
    <w:uiPriority w:val="99"/>
    <w:unhideWhenUsed/>
    <w:rsid w:val="00764227"/>
    <w:pPr>
      <w:spacing w:line="240" w:lineRule="auto"/>
    </w:pPr>
    <w:rPr>
      <w:sz w:val="20"/>
      <w:szCs w:val="20"/>
    </w:rPr>
  </w:style>
  <w:style w:type="character" w:customStyle="1" w:styleId="CommentTextChar">
    <w:name w:val="Comment Text Char"/>
    <w:basedOn w:val="DefaultParagraphFont"/>
    <w:link w:val="CommentText"/>
    <w:uiPriority w:val="99"/>
    <w:rsid w:val="00764227"/>
    <w:rPr>
      <w:sz w:val="20"/>
      <w:szCs w:val="20"/>
    </w:rPr>
  </w:style>
  <w:style w:type="paragraph" w:styleId="CommentSubject">
    <w:name w:val="annotation subject"/>
    <w:basedOn w:val="CommentText"/>
    <w:next w:val="CommentText"/>
    <w:link w:val="CommentSubjectChar"/>
    <w:uiPriority w:val="99"/>
    <w:unhideWhenUsed/>
    <w:rsid w:val="00764227"/>
    <w:pPr>
      <w:numPr>
        <w:numId w:val="1"/>
      </w:numPr>
    </w:pPr>
    <w:rPr>
      <w:b/>
      <w:bCs/>
    </w:rPr>
  </w:style>
  <w:style w:type="character" w:customStyle="1" w:styleId="CommentSubjectChar">
    <w:name w:val="Comment Subject Char"/>
    <w:basedOn w:val="CommentTextChar"/>
    <w:link w:val="CommentSubject"/>
    <w:uiPriority w:val="99"/>
    <w:rsid w:val="00764227"/>
    <w:rPr>
      <w:b/>
      <w:bCs/>
      <w:sz w:val="20"/>
      <w:szCs w:val="20"/>
    </w:rPr>
  </w:style>
  <w:style w:type="character" w:customStyle="1" w:styleId="Heading1Char">
    <w:name w:val="Heading 1 Char"/>
    <w:basedOn w:val="DefaultParagraphFont"/>
    <w:link w:val="Heading1"/>
    <w:rsid w:val="00E95BF5"/>
    <w:rPr>
      <w:rFonts w:ascii="Arial" w:eastAsia="Times New Roman" w:hAnsi="Arial" w:cs="Times New Roman"/>
      <w:b/>
      <w:kern w:val="28"/>
      <w:sz w:val="28"/>
      <w:lang w:val="en-GB"/>
    </w:rPr>
  </w:style>
  <w:style w:type="character" w:customStyle="1" w:styleId="Heading2Char">
    <w:name w:val="Heading 2 Char"/>
    <w:basedOn w:val="DefaultParagraphFont"/>
    <w:link w:val="Heading2"/>
    <w:uiPriority w:val="9"/>
    <w:semiHidden/>
    <w:rsid w:val="00E95BF5"/>
    <w:rPr>
      <w:rFonts w:asciiTheme="majorHAnsi" w:eastAsiaTheme="majorEastAsia" w:hAnsiTheme="majorHAnsi" w:cstheme="majorBidi"/>
      <w:b/>
      <w:bCs/>
      <w:color w:val="4472C4" w:themeColor="accent1"/>
      <w:sz w:val="26"/>
      <w:szCs w:val="26"/>
      <w:lang w:val="en-GB"/>
    </w:rPr>
  </w:style>
  <w:style w:type="character" w:styleId="UnresolvedMention">
    <w:name w:val="Unresolved Mention"/>
    <w:basedOn w:val="DefaultParagraphFont"/>
    <w:uiPriority w:val="99"/>
    <w:semiHidden/>
    <w:unhideWhenUsed/>
    <w:rsid w:val="00A7428D"/>
    <w:rPr>
      <w:color w:val="605E5C"/>
      <w:shd w:val="clear" w:color="auto" w:fill="E1DFDD"/>
    </w:rPr>
  </w:style>
  <w:style w:type="paragraph" w:styleId="BodyText">
    <w:name w:val="Body Text"/>
    <w:basedOn w:val="Normal"/>
    <w:link w:val="BodyTextChar"/>
    <w:uiPriority w:val="1"/>
    <w:qFormat/>
    <w:rsid w:val="00BA4B5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A4B58"/>
    <w:rPr>
      <w:rFonts w:ascii="Calibri" w:eastAsia="Calibri" w:hAnsi="Calibri" w:cs="Calibri"/>
    </w:rPr>
  </w:style>
  <w:style w:type="paragraph" w:styleId="Title">
    <w:name w:val="Title"/>
    <w:basedOn w:val="Normal"/>
    <w:link w:val="TitleChar"/>
    <w:uiPriority w:val="10"/>
    <w:qFormat/>
    <w:rsid w:val="00BA4B58"/>
    <w:pPr>
      <w:widowControl w:val="0"/>
      <w:autoSpaceDE w:val="0"/>
      <w:autoSpaceDN w:val="0"/>
      <w:spacing w:before="70" w:after="0" w:line="240" w:lineRule="auto"/>
      <w:ind w:left="628"/>
    </w:pPr>
    <w:rPr>
      <w:rFonts w:ascii="Calibri" w:eastAsia="Calibri" w:hAnsi="Calibri" w:cs="Calibri"/>
      <w:b/>
      <w:bCs/>
      <w:sz w:val="150"/>
      <w:szCs w:val="150"/>
    </w:rPr>
  </w:style>
  <w:style w:type="character" w:customStyle="1" w:styleId="TitleChar">
    <w:name w:val="Title Char"/>
    <w:basedOn w:val="DefaultParagraphFont"/>
    <w:link w:val="Title"/>
    <w:uiPriority w:val="10"/>
    <w:rsid w:val="00BA4B58"/>
    <w:rPr>
      <w:rFonts w:ascii="Calibri" w:eastAsia="Calibri" w:hAnsi="Calibri" w:cs="Calibri"/>
      <w:b/>
      <w:bCs/>
      <w:sz w:val="150"/>
      <w:szCs w:val="150"/>
    </w:rPr>
  </w:style>
  <w:style w:type="character" w:customStyle="1" w:styleId="ListParagraphChar">
    <w:name w:val="List Paragraph Char"/>
    <w:aliases w:val="standard lewis Char,Recommendation Char,First level bullet point Char"/>
    <w:link w:val="ListParagraph"/>
    <w:uiPriority w:val="34"/>
    <w:locked/>
    <w:rsid w:val="00C7493B"/>
  </w:style>
  <w:style w:type="paragraph" w:styleId="BodyText2">
    <w:name w:val="Body Text 2"/>
    <w:basedOn w:val="Normal"/>
    <w:link w:val="BodyText2Char"/>
    <w:uiPriority w:val="99"/>
    <w:semiHidden/>
    <w:unhideWhenUsed/>
    <w:rsid w:val="00C7493B"/>
    <w:pPr>
      <w:spacing w:after="120" w:line="480" w:lineRule="auto"/>
    </w:pPr>
  </w:style>
  <w:style w:type="character" w:customStyle="1" w:styleId="BodyText2Char">
    <w:name w:val="Body Text 2 Char"/>
    <w:basedOn w:val="DefaultParagraphFont"/>
    <w:link w:val="BodyText2"/>
    <w:uiPriority w:val="99"/>
    <w:semiHidden/>
    <w:rsid w:val="00C7493B"/>
  </w:style>
  <w:style w:type="paragraph" w:styleId="Revision">
    <w:name w:val="Revision"/>
    <w:hidden/>
    <w:uiPriority w:val="99"/>
    <w:semiHidden/>
    <w:rsid w:val="00122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7457">
      <w:bodyDiv w:val="1"/>
      <w:marLeft w:val="0"/>
      <w:marRight w:val="0"/>
      <w:marTop w:val="0"/>
      <w:marBottom w:val="0"/>
      <w:divBdr>
        <w:top w:val="none" w:sz="0" w:space="0" w:color="auto"/>
        <w:left w:val="none" w:sz="0" w:space="0" w:color="auto"/>
        <w:bottom w:val="none" w:sz="0" w:space="0" w:color="auto"/>
        <w:right w:val="none" w:sz="0" w:space="0" w:color="auto"/>
      </w:divBdr>
    </w:div>
    <w:div w:id="476145660">
      <w:bodyDiv w:val="1"/>
      <w:marLeft w:val="0"/>
      <w:marRight w:val="0"/>
      <w:marTop w:val="0"/>
      <w:marBottom w:val="0"/>
      <w:divBdr>
        <w:top w:val="none" w:sz="0" w:space="0" w:color="auto"/>
        <w:left w:val="none" w:sz="0" w:space="0" w:color="auto"/>
        <w:bottom w:val="none" w:sz="0" w:space="0" w:color="auto"/>
        <w:right w:val="none" w:sz="0" w:space="0" w:color="auto"/>
      </w:divBdr>
      <w:divsChild>
        <w:div w:id="736778374">
          <w:marLeft w:val="547"/>
          <w:marRight w:val="0"/>
          <w:marTop w:val="0"/>
          <w:marBottom w:val="0"/>
          <w:divBdr>
            <w:top w:val="none" w:sz="0" w:space="0" w:color="auto"/>
            <w:left w:val="none" w:sz="0" w:space="0" w:color="auto"/>
            <w:bottom w:val="none" w:sz="0" w:space="0" w:color="auto"/>
            <w:right w:val="none" w:sz="0" w:space="0" w:color="auto"/>
          </w:divBdr>
        </w:div>
      </w:divsChild>
    </w:div>
    <w:div w:id="531118734">
      <w:bodyDiv w:val="1"/>
      <w:marLeft w:val="0"/>
      <w:marRight w:val="0"/>
      <w:marTop w:val="0"/>
      <w:marBottom w:val="0"/>
      <w:divBdr>
        <w:top w:val="none" w:sz="0" w:space="0" w:color="auto"/>
        <w:left w:val="none" w:sz="0" w:space="0" w:color="auto"/>
        <w:bottom w:val="none" w:sz="0" w:space="0" w:color="auto"/>
        <w:right w:val="none" w:sz="0" w:space="0" w:color="auto"/>
      </w:divBdr>
      <w:divsChild>
        <w:div w:id="438448929">
          <w:marLeft w:val="547"/>
          <w:marRight w:val="0"/>
          <w:marTop w:val="0"/>
          <w:marBottom w:val="0"/>
          <w:divBdr>
            <w:top w:val="none" w:sz="0" w:space="0" w:color="auto"/>
            <w:left w:val="none" w:sz="0" w:space="0" w:color="auto"/>
            <w:bottom w:val="none" w:sz="0" w:space="0" w:color="auto"/>
            <w:right w:val="none" w:sz="0" w:space="0" w:color="auto"/>
          </w:divBdr>
        </w:div>
      </w:divsChild>
    </w:div>
    <w:div w:id="533692181">
      <w:bodyDiv w:val="1"/>
      <w:marLeft w:val="0"/>
      <w:marRight w:val="0"/>
      <w:marTop w:val="0"/>
      <w:marBottom w:val="0"/>
      <w:divBdr>
        <w:top w:val="none" w:sz="0" w:space="0" w:color="auto"/>
        <w:left w:val="none" w:sz="0" w:space="0" w:color="auto"/>
        <w:bottom w:val="none" w:sz="0" w:space="0" w:color="auto"/>
        <w:right w:val="none" w:sz="0" w:space="0" w:color="auto"/>
      </w:divBdr>
    </w:div>
    <w:div w:id="612129817">
      <w:bodyDiv w:val="1"/>
      <w:marLeft w:val="0"/>
      <w:marRight w:val="0"/>
      <w:marTop w:val="0"/>
      <w:marBottom w:val="0"/>
      <w:divBdr>
        <w:top w:val="none" w:sz="0" w:space="0" w:color="auto"/>
        <w:left w:val="none" w:sz="0" w:space="0" w:color="auto"/>
        <w:bottom w:val="none" w:sz="0" w:space="0" w:color="auto"/>
        <w:right w:val="none" w:sz="0" w:space="0" w:color="auto"/>
      </w:divBdr>
    </w:div>
    <w:div w:id="756948615">
      <w:bodyDiv w:val="1"/>
      <w:marLeft w:val="0"/>
      <w:marRight w:val="0"/>
      <w:marTop w:val="0"/>
      <w:marBottom w:val="0"/>
      <w:divBdr>
        <w:top w:val="none" w:sz="0" w:space="0" w:color="auto"/>
        <w:left w:val="none" w:sz="0" w:space="0" w:color="auto"/>
        <w:bottom w:val="none" w:sz="0" w:space="0" w:color="auto"/>
        <w:right w:val="none" w:sz="0" w:space="0" w:color="auto"/>
      </w:divBdr>
    </w:div>
    <w:div w:id="816187943">
      <w:bodyDiv w:val="1"/>
      <w:marLeft w:val="0"/>
      <w:marRight w:val="0"/>
      <w:marTop w:val="0"/>
      <w:marBottom w:val="0"/>
      <w:divBdr>
        <w:top w:val="none" w:sz="0" w:space="0" w:color="auto"/>
        <w:left w:val="none" w:sz="0" w:space="0" w:color="auto"/>
        <w:bottom w:val="none" w:sz="0" w:space="0" w:color="auto"/>
        <w:right w:val="none" w:sz="0" w:space="0" w:color="auto"/>
      </w:divBdr>
    </w:div>
    <w:div w:id="1138718853">
      <w:bodyDiv w:val="1"/>
      <w:marLeft w:val="0"/>
      <w:marRight w:val="0"/>
      <w:marTop w:val="0"/>
      <w:marBottom w:val="0"/>
      <w:divBdr>
        <w:top w:val="none" w:sz="0" w:space="0" w:color="auto"/>
        <w:left w:val="none" w:sz="0" w:space="0" w:color="auto"/>
        <w:bottom w:val="none" w:sz="0" w:space="0" w:color="auto"/>
        <w:right w:val="none" w:sz="0" w:space="0" w:color="auto"/>
      </w:divBdr>
      <w:divsChild>
        <w:div w:id="381828599">
          <w:marLeft w:val="547"/>
          <w:marRight w:val="0"/>
          <w:marTop w:val="0"/>
          <w:marBottom w:val="0"/>
          <w:divBdr>
            <w:top w:val="none" w:sz="0" w:space="0" w:color="auto"/>
            <w:left w:val="none" w:sz="0" w:space="0" w:color="auto"/>
            <w:bottom w:val="none" w:sz="0" w:space="0" w:color="auto"/>
            <w:right w:val="none" w:sz="0" w:space="0" w:color="auto"/>
          </w:divBdr>
        </w:div>
      </w:divsChild>
    </w:div>
    <w:div w:id="1608848300">
      <w:bodyDiv w:val="1"/>
      <w:marLeft w:val="0"/>
      <w:marRight w:val="0"/>
      <w:marTop w:val="0"/>
      <w:marBottom w:val="0"/>
      <w:divBdr>
        <w:top w:val="none" w:sz="0" w:space="0" w:color="auto"/>
        <w:left w:val="none" w:sz="0" w:space="0" w:color="auto"/>
        <w:bottom w:val="none" w:sz="0" w:space="0" w:color="auto"/>
        <w:right w:val="none" w:sz="0" w:space="0" w:color="auto"/>
      </w:divBdr>
      <w:divsChild>
        <w:div w:id="1189829037">
          <w:marLeft w:val="547"/>
          <w:marRight w:val="0"/>
          <w:marTop w:val="0"/>
          <w:marBottom w:val="0"/>
          <w:divBdr>
            <w:top w:val="none" w:sz="0" w:space="0" w:color="auto"/>
            <w:left w:val="none" w:sz="0" w:space="0" w:color="auto"/>
            <w:bottom w:val="none" w:sz="0" w:space="0" w:color="auto"/>
            <w:right w:val="none" w:sz="0" w:space="0" w:color="auto"/>
          </w:divBdr>
        </w:div>
      </w:divsChild>
    </w:div>
    <w:div w:id="1849907783">
      <w:bodyDiv w:val="1"/>
      <w:marLeft w:val="0"/>
      <w:marRight w:val="0"/>
      <w:marTop w:val="0"/>
      <w:marBottom w:val="0"/>
      <w:divBdr>
        <w:top w:val="none" w:sz="0" w:space="0" w:color="auto"/>
        <w:left w:val="none" w:sz="0" w:space="0" w:color="auto"/>
        <w:bottom w:val="none" w:sz="0" w:space="0" w:color="auto"/>
        <w:right w:val="none" w:sz="0" w:space="0" w:color="auto"/>
      </w:divBdr>
    </w:div>
    <w:div w:id="20884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tteffly.org.au/who-we-are/reconciliation-inclu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B98C1E-22C0-4380-90A6-4A40E8A9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Levine</dc:creator>
  <cp:keywords/>
  <dc:description/>
  <cp:lastModifiedBy>Amy Murchison</cp:lastModifiedBy>
  <cp:revision>2</cp:revision>
  <cp:lastPrinted>2020-02-26T04:22:00Z</cp:lastPrinted>
  <dcterms:created xsi:type="dcterms:W3CDTF">2023-01-31T23:19:00Z</dcterms:created>
  <dcterms:modified xsi:type="dcterms:W3CDTF">2023-01-31T23:19:00Z</dcterms:modified>
</cp:coreProperties>
</file>